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B7444" w14:textId="77777777" w:rsidR="002F7932" w:rsidRDefault="00277595" w:rsidP="002F7932">
      <w:pPr>
        <w:spacing w:after="0"/>
        <w:ind w:left="461" w:hanging="10"/>
        <w:rPr>
          <w:b/>
          <w:sz w:val="32"/>
          <w:szCs w:val="32"/>
        </w:rPr>
      </w:pPr>
      <w:r w:rsidRPr="00277595">
        <w:rPr>
          <w:b/>
          <w:noProof/>
          <w:sz w:val="32"/>
          <w:szCs w:val="32"/>
        </w:rPr>
        <w:drawing>
          <wp:inline distT="0" distB="0" distL="0" distR="0" wp14:anchorId="1E966101" wp14:editId="0A141DA9">
            <wp:extent cx="623455" cy="810491"/>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Crest..jpg"/>
                    <pic:cNvPicPr/>
                  </pic:nvPicPr>
                  <pic:blipFill>
                    <a:blip r:embed="rId7">
                      <a:extLst>
                        <a:ext uri="{28A0092B-C50C-407E-A947-70E740481C1C}">
                          <a14:useLocalDpi xmlns:a14="http://schemas.microsoft.com/office/drawing/2010/main" val="0"/>
                        </a:ext>
                      </a:extLst>
                    </a:blip>
                    <a:stretch>
                      <a:fillRect/>
                    </a:stretch>
                  </pic:blipFill>
                  <pic:spPr>
                    <a:xfrm>
                      <a:off x="0" y="0"/>
                      <a:ext cx="623455" cy="810491"/>
                    </a:xfrm>
                    <a:prstGeom prst="rect">
                      <a:avLst/>
                    </a:prstGeom>
                  </pic:spPr>
                </pic:pic>
              </a:graphicData>
            </a:graphic>
          </wp:inline>
        </w:drawing>
      </w:r>
      <w:r w:rsidR="0084769A">
        <w:rPr>
          <w:b/>
          <w:sz w:val="32"/>
          <w:szCs w:val="32"/>
        </w:rPr>
        <w:t xml:space="preserve">             Agreed Report</w:t>
      </w:r>
      <w:r w:rsidR="002F7932">
        <w:rPr>
          <w:b/>
          <w:sz w:val="32"/>
          <w:szCs w:val="32"/>
        </w:rPr>
        <w:t xml:space="preserve"> of the </w:t>
      </w:r>
      <w:r w:rsidR="00E03B96" w:rsidRPr="00277595">
        <w:rPr>
          <w:b/>
          <w:sz w:val="32"/>
          <w:szCs w:val="32"/>
        </w:rPr>
        <w:t>B</w:t>
      </w:r>
      <w:r w:rsidRPr="00277595">
        <w:rPr>
          <w:b/>
          <w:sz w:val="32"/>
          <w:szCs w:val="32"/>
        </w:rPr>
        <w:t xml:space="preserve">oard of </w:t>
      </w:r>
      <w:r w:rsidR="00E03B96" w:rsidRPr="00277595">
        <w:rPr>
          <w:b/>
          <w:sz w:val="32"/>
          <w:szCs w:val="32"/>
        </w:rPr>
        <w:t>M</w:t>
      </w:r>
      <w:r w:rsidRPr="00277595">
        <w:rPr>
          <w:b/>
          <w:sz w:val="32"/>
          <w:szCs w:val="32"/>
        </w:rPr>
        <w:t>anagement</w:t>
      </w:r>
      <w:r w:rsidR="00E03B96" w:rsidRPr="00277595">
        <w:rPr>
          <w:b/>
          <w:sz w:val="32"/>
          <w:szCs w:val="32"/>
        </w:rPr>
        <w:t xml:space="preserve"> Meeting</w:t>
      </w:r>
    </w:p>
    <w:p w14:paraId="1829DC7E" w14:textId="3B44FF5D" w:rsidR="00C53126" w:rsidRPr="00767EFE" w:rsidRDefault="005E7461" w:rsidP="00C53126">
      <w:pPr>
        <w:shd w:val="clear" w:color="auto" w:fill="FFFFFF"/>
        <w:spacing w:after="0" w:line="240" w:lineRule="auto"/>
        <w:ind w:left="450"/>
        <w:jc w:val="center"/>
        <w:textAlignment w:val="baseline"/>
        <w:rPr>
          <w:rFonts w:eastAsia="Times New Roman" w:cstheme="minorHAnsi"/>
          <w:sz w:val="24"/>
          <w:szCs w:val="24"/>
        </w:rPr>
      </w:pPr>
      <w:r>
        <w:rPr>
          <w:b/>
          <w:sz w:val="32"/>
          <w:szCs w:val="32"/>
        </w:rPr>
        <w:t xml:space="preserve"> </w:t>
      </w:r>
      <w:r w:rsidR="001E33B6">
        <w:rPr>
          <w:rFonts w:eastAsia="Times New Roman" w:cstheme="minorHAnsi"/>
          <w:b/>
          <w:bCs/>
          <w:sz w:val="32"/>
          <w:szCs w:val="32"/>
          <w:bdr w:val="none" w:sz="0" w:space="0" w:color="auto" w:frame="1"/>
          <w:shd w:val="clear" w:color="auto" w:fill="FFFFFF"/>
        </w:rPr>
        <w:t>27</w:t>
      </w:r>
      <w:r w:rsidR="001E33B6" w:rsidRPr="001E33B6">
        <w:rPr>
          <w:rFonts w:eastAsia="Times New Roman" w:cstheme="minorHAnsi"/>
          <w:b/>
          <w:bCs/>
          <w:sz w:val="32"/>
          <w:szCs w:val="32"/>
          <w:bdr w:val="none" w:sz="0" w:space="0" w:color="auto" w:frame="1"/>
          <w:shd w:val="clear" w:color="auto" w:fill="FFFFFF"/>
          <w:vertAlign w:val="superscript"/>
        </w:rPr>
        <w:t>th</w:t>
      </w:r>
      <w:r w:rsidR="001E33B6">
        <w:rPr>
          <w:rFonts w:eastAsia="Times New Roman" w:cstheme="minorHAnsi"/>
          <w:b/>
          <w:bCs/>
          <w:sz w:val="32"/>
          <w:szCs w:val="32"/>
          <w:bdr w:val="none" w:sz="0" w:space="0" w:color="auto" w:frame="1"/>
          <w:shd w:val="clear" w:color="auto" w:fill="FFFFFF"/>
        </w:rPr>
        <w:t xml:space="preserve"> November</w:t>
      </w:r>
      <w:r w:rsidR="005D78D2">
        <w:rPr>
          <w:rFonts w:eastAsia="Times New Roman" w:cstheme="minorHAnsi"/>
          <w:b/>
          <w:bCs/>
          <w:sz w:val="32"/>
          <w:szCs w:val="32"/>
          <w:bdr w:val="none" w:sz="0" w:space="0" w:color="auto" w:frame="1"/>
          <w:shd w:val="clear" w:color="auto" w:fill="FFFFFF"/>
        </w:rPr>
        <w:t xml:space="preserve"> 2024</w:t>
      </w:r>
    </w:p>
    <w:p w14:paraId="176B5D18" w14:textId="18FC92EF" w:rsidR="00277595" w:rsidRPr="00277595" w:rsidRDefault="00277595" w:rsidP="00C53126">
      <w:pPr>
        <w:spacing w:after="0"/>
        <w:ind w:left="461" w:hanging="10"/>
        <w:jc w:val="center"/>
        <w:rPr>
          <w:b/>
          <w:sz w:val="32"/>
          <w:szCs w:val="32"/>
        </w:rPr>
      </w:pPr>
    </w:p>
    <w:p w14:paraId="03B47A26" w14:textId="3493CF8B" w:rsidR="00FF1137" w:rsidRPr="005E1AB0" w:rsidRDefault="00FF1137" w:rsidP="005E1AB0">
      <w:pPr>
        <w:rPr>
          <w:b/>
        </w:rPr>
      </w:pPr>
    </w:p>
    <w:p w14:paraId="3846E460" w14:textId="77777777" w:rsidR="006A450A" w:rsidRPr="001A64AC" w:rsidRDefault="006A450A" w:rsidP="006A450A">
      <w:pPr>
        <w:rPr>
          <w:sz w:val="24"/>
          <w:szCs w:val="24"/>
        </w:rPr>
      </w:pPr>
    </w:p>
    <w:p w14:paraId="2AC4A8A3" w14:textId="40CC1FB7" w:rsidR="008F5B3F" w:rsidRPr="00885F1C" w:rsidRDefault="002C69FB" w:rsidP="00885F1C">
      <w:pPr>
        <w:pStyle w:val="ListParagraph"/>
        <w:numPr>
          <w:ilvl w:val="0"/>
          <w:numId w:val="6"/>
        </w:numPr>
        <w:rPr>
          <w:sz w:val="24"/>
          <w:szCs w:val="24"/>
        </w:rPr>
      </w:pPr>
      <w:r w:rsidRPr="001A64AC">
        <w:rPr>
          <w:sz w:val="24"/>
          <w:szCs w:val="24"/>
        </w:rPr>
        <w:t xml:space="preserve">An attendance roll was taken. </w:t>
      </w:r>
    </w:p>
    <w:p w14:paraId="7C2022BF" w14:textId="6AD00FC2" w:rsidR="006A450A" w:rsidRPr="001A64AC" w:rsidRDefault="00A9603C" w:rsidP="00A9603C">
      <w:pPr>
        <w:pStyle w:val="ListParagraph"/>
        <w:numPr>
          <w:ilvl w:val="0"/>
          <w:numId w:val="6"/>
        </w:numPr>
        <w:spacing w:after="0"/>
        <w:rPr>
          <w:sz w:val="24"/>
          <w:szCs w:val="24"/>
        </w:rPr>
      </w:pPr>
      <w:r w:rsidRPr="001A64AC">
        <w:rPr>
          <w:sz w:val="24"/>
          <w:szCs w:val="24"/>
        </w:rPr>
        <w:t xml:space="preserve">The Minutes and </w:t>
      </w:r>
      <w:r w:rsidR="007B4710" w:rsidRPr="001A64AC">
        <w:rPr>
          <w:sz w:val="24"/>
          <w:szCs w:val="24"/>
        </w:rPr>
        <w:t xml:space="preserve">the </w:t>
      </w:r>
      <w:r w:rsidRPr="001A64AC">
        <w:rPr>
          <w:sz w:val="24"/>
          <w:szCs w:val="24"/>
        </w:rPr>
        <w:t xml:space="preserve">Agreed Report for the meeting of </w:t>
      </w:r>
      <w:r w:rsidR="001E33B6">
        <w:rPr>
          <w:sz w:val="24"/>
          <w:szCs w:val="24"/>
        </w:rPr>
        <w:t>24</w:t>
      </w:r>
      <w:r w:rsidR="001E33B6" w:rsidRPr="001E33B6">
        <w:rPr>
          <w:sz w:val="24"/>
          <w:szCs w:val="24"/>
          <w:vertAlign w:val="superscript"/>
        </w:rPr>
        <w:t>th</w:t>
      </w:r>
      <w:r w:rsidR="001E33B6">
        <w:rPr>
          <w:sz w:val="24"/>
          <w:szCs w:val="24"/>
        </w:rPr>
        <w:t xml:space="preserve"> September</w:t>
      </w:r>
      <w:r w:rsidR="0022528B">
        <w:rPr>
          <w:sz w:val="24"/>
          <w:szCs w:val="24"/>
        </w:rPr>
        <w:t xml:space="preserve"> 2024 </w:t>
      </w:r>
      <w:r w:rsidR="00820AEB" w:rsidRPr="001A64AC">
        <w:rPr>
          <w:sz w:val="24"/>
          <w:szCs w:val="24"/>
        </w:rPr>
        <w:t xml:space="preserve">were adopted. </w:t>
      </w:r>
    </w:p>
    <w:p w14:paraId="77E1FF48" w14:textId="77777777" w:rsidR="006A450A" w:rsidRPr="001A64AC" w:rsidRDefault="006A450A" w:rsidP="005E7461">
      <w:pPr>
        <w:pStyle w:val="ListParagraph"/>
        <w:numPr>
          <w:ilvl w:val="0"/>
          <w:numId w:val="6"/>
        </w:numPr>
        <w:spacing w:after="6092"/>
        <w:rPr>
          <w:sz w:val="24"/>
          <w:szCs w:val="24"/>
        </w:rPr>
      </w:pPr>
      <w:r w:rsidRPr="001A64AC">
        <w:rPr>
          <w:sz w:val="24"/>
          <w:szCs w:val="24"/>
        </w:rPr>
        <w:t xml:space="preserve">All correspondence was addressed. </w:t>
      </w:r>
    </w:p>
    <w:p w14:paraId="340B5DC6" w14:textId="1867E778" w:rsidR="006A450A" w:rsidRPr="001A64AC" w:rsidRDefault="006A450A" w:rsidP="006A450A">
      <w:pPr>
        <w:pStyle w:val="ListParagraph"/>
        <w:numPr>
          <w:ilvl w:val="0"/>
          <w:numId w:val="6"/>
        </w:numPr>
        <w:spacing w:after="6092"/>
        <w:rPr>
          <w:sz w:val="24"/>
          <w:szCs w:val="24"/>
        </w:rPr>
      </w:pPr>
      <w:r w:rsidRPr="001A64AC">
        <w:rPr>
          <w:sz w:val="24"/>
          <w:szCs w:val="24"/>
        </w:rPr>
        <w:t>The Child Protection Ov</w:t>
      </w:r>
      <w:r w:rsidR="00B31E29" w:rsidRPr="001A64AC">
        <w:rPr>
          <w:sz w:val="24"/>
          <w:szCs w:val="24"/>
        </w:rPr>
        <w:t>ersight report and the Anti Bullying report w</w:t>
      </w:r>
      <w:r w:rsidR="00885F1C">
        <w:rPr>
          <w:sz w:val="24"/>
          <w:szCs w:val="24"/>
        </w:rPr>
        <w:t>ere</w:t>
      </w:r>
      <w:r w:rsidRPr="001A64AC">
        <w:rPr>
          <w:sz w:val="24"/>
          <w:szCs w:val="24"/>
        </w:rPr>
        <w:t xml:space="preserve"> presented. </w:t>
      </w:r>
    </w:p>
    <w:p w14:paraId="6933F082" w14:textId="77777777" w:rsidR="00FD383E" w:rsidRDefault="00FD383E" w:rsidP="001E33B6">
      <w:pPr>
        <w:pStyle w:val="ListParagraph"/>
        <w:spacing w:after="6092"/>
        <w:rPr>
          <w:sz w:val="24"/>
          <w:szCs w:val="24"/>
        </w:rPr>
      </w:pPr>
    </w:p>
    <w:p w14:paraId="665A3FA2" w14:textId="77777777" w:rsidR="001E33B6" w:rsidRDefault="00006386" w:rsidP="001E33B6">
      <w:pPr>
        <w:pStyle w:val="ListParagraph"/>
        <w:spacing w:after="6092"/>
        <w:rPr>
          <w:rFonts w:ascii="Segoe UI" w:eastAsia="Times New Roman" w:hAnsi="Segoe UI" w:cs="Segoe UI"/>
          <w:sz w:val="24"/>
          <w:szCs w:val="24"/>
          <w:bdr w:val="none" w:sz="0" w:space="0" w:color="auto" w:frame="1"/>
          <w:shd w:val="clear" w:color="auto" w:fill="FFFFFF"/>
        </w:rPr>
      </w:pPr>
      <w:r w:rsidRPr="0022528B">
        <w:rPr>
          <w:rFonts w:eastAsia="Times New Roman"/>
          <w:b/>
          <w:bCs/>
          <w:sz w:val="24"/>
          <w:szCs w:val="24"/>
          <w:u w:val="single"/>
          <w:bdr w:val="none" w:sz="0" w:space="0" w:color="auto" w:frame="1"/>
          <w:shd w:val="clear" w:color="auto" w:fill="FFFFFF"/>
        </w:rPr>
        <w:t>Teaching and Learning. </w:t>
      </w:r>
      <w:r w:rsidRPr="0022528B">
        <w:rPr>
          <w:rFonts w:eastAsia="Times New Roman"/>
          <w:sz w:val="24"/>
          <w:szCs w:val="24"/>
          <w:bdr w:val="none" w:sz="0" w:space="0" w:color="auto" w:frame="1"/>
          <w:shd w:val="clear" w:color="auto" w:fill="FFFFFF"/>
        </w:rPr>
        <w:t> </w:t>
      </w:r>
    </w:p>
    <w:p w14:paraId="79076BDE" w14:textId="77777777" w:rsidR="001E33B6" w:rsidRDefault="001E33B6" w:rsidP="001E33B6">
      <w:pPr>
        <w:pStyle w:val="ListParagraph"/>
        <w:spacing w:after="6092"/>
        <w:rPr>
          <w:rFonts w:ascii="Segoe UI" w:eastAsia="Times New Roman" w:hAnsi="Segoe UI" w:cs="Segoe UI"/>
          <w:sz w:val="24"/>
          <w:szCs w:val="24"/>
          <w:bdr w:val="none" w:sz="0" w:space="0" w:color="auto" w:frame="1"/>
          <w:shd w:val="clear" w:color="auto" w:fill="FFFFFF"/>
        </w:rPr>
      </w:pPr>
    </w:p>
    <w:p w14:paraId="42C72E43" w14:textId="156894BF" w:rsidR="001E33B6" w:rsidRPr="009E5E93" w:rsidRDefault="001E33B6" w:rsidP="001E33B6">
      <w:pPr>
        <w:pStyle w:val="ListParagraph"/>
        <w:numPr>
          <w:ilvl w:val="0"/>
          <w:numId w:val="6"/>
        </w:numPr>
        <w:spacing w:after="6092"/>
        <w:rPr>
          <w:rFonts w:ascii="Segoe UI" w:eastAsia="Times New Roman" w:hAnsi="Segoe UI" w:cs="Segoe UI"/>
          <w:sz w:val="24"/>
          <w:szCs w:val="24"/>
          <w:bdr w:val="none" w:sz="0" w:space="0" w:color="auto" w:frame="1"/>
          <w:shd w:val="clear" w:color="auto" w:fill="FFFFFF"/>
        </w:rPr>
      </w:pPr>
      <w:r w:rsidRPr="009E5E93">
        <w:rPr>
          <w:rFonts w:asciiTheme="minorHAnsi" w:hAnsiTheme="minorHAnsi" w:cstheme="minorHAnsi"/>
          <w:sz w:val="24"/>
          <w:szCs w:val="24"/>
        </w:rPr>
        <w:t>Trinity College</w:t>
      </w:r>
      <w:r w:rsidR="00886DF8" w:rsidRPr="009E5E93">
        <w:rPr>
          <w:rFonts w:asciiTheme="minorHAnsi" w:hAnsiTheme="minorHAnsi" w:cstheme="minorHAnsi"/>
          <w:sz w:val="24"/>
          <w:szCs w:val="24"/>
        </w:rPr>
        <w:t>, Dublin</w:t>
      </w:r>
      <w:r w:rsidRPr="009E5E93">
        <w:rPr>
          <w:rFonts w:asciiTheme="minorHAnsi" w:hAnsiTheme="minorHAnsi" w:cstheme="minorHAnsi"/>
          <w:sz w:val="24"/>
          <w:szCs w:val="24"/>
        </w:rPr>
        <w:t xml:space="preserve"> invited St. Louis to take part in a pitch flow experiment over the next few years, thank you to Mr. Paul Regan for leading this experiment. </w:t>
      </w:r>
    </w:p>
    <w:p w14:paraId="6E469D8C" w14:textId="77777777" w:rsidR="001E33B6" w:rsidRPr="009E5E93" w:rsidRDefault="001E33B6" w:rsidP="001E33B6">
      <w:pPr>
        <w:pStyle w:val="ListParagraph"/>
        <w:numPr>
          <w:ilvl w:val="0"/>
          <w:numId w:val="8"/>
        </w:numPr>
        <w:spacing w:line="240" w:lineRule="auto"/>
        <w:rPr>
          <w:rFonts w:asciiTheme="minorHAnsi" w:hAnsiTheme="minorHAnsi" w:cstheme="minorHAnsi"/>
          <w:sz w:val="24"/>
          <w:szCs w:val="24"/>
        </w:rPr>
      </w:pPr>
      <w:r w:rsidRPr="009E5E93">
        <w:rPr>
          <w:rFonts w:asciiTheme="minorHAnsi" w:hAnsiTheme="minorHAnsi" w:cstheme="minorHAnsi"/>
          <w:sz w:val="24"/>
          <w:szCs w:val="24"/>
        </w:rPr>
        <w:t>Six Home Tuition applications were submitted to the Department of Education, five were successful, one is currently being appealed.</w:t>
      </w:r>
    </w:p>
    <w:p w14:paraId="26170291" w14:textId="77777777" w:rsidR="001E33B6" w:rsidRPr="009E5E93" w:rsidRDefault="001E33B6" w:rsidP="001E33B6">
      <w:pPr>
        <w:pStyle w:val="ListParagraph"/>
        <w:numPr>
          <w:ilvl w:val="0"/>
          <w:numId w:val="8"/>
        </w:numPr>
        <w:spacing w:line="240" w:lineRule="auto"/>
        <w:rPr>
          <w:rFonts w:asciiTheme="minorHAnsi" w:hAnsiTheme="minorHAnsi" w:cstheme="minorHAnsi"/>
          <w:sz w:val="24"/>
          <w:szCs w:val="24"/>
        </w:rPr>
      </w:pPr>
      <w:r w:rsidRPr="009E5E93">
        <w:rPr>
          <w:rFonts w:asciiTheme="minorHAnsi" w:hAnsiTheme="minorHAnsi" w:cstheme="minorHAnsi"/>
          <w:sz w:val="24"/>
          <w:szCs w:val="24"/>
        </w:rPr>
        <w:t xml:space="preserve">Leaving Cert RACE applications were recently submitted to the Department of Education and the SEN team are currently working on the Junior Cycle RACE applications.  </w:t>
      </w:r>
    </w:p>
    <w:p w14:paraId="5BCA2E25" w14:textId="77777777" w:rsidR="001E33B6" w:rsidRPr="009E5E93" w:rsidRDefault="001E33B6" w:rsidP="001E33B6">
      <w:pPr>
        <w:pStyle w:val="ListParagraph"/>
        <w:numPr>
          <w:ilvl w:val="0"/>
          <w:numId w:val="8"/>
        </w:numPr>
        <w:spacing w:line="240" w:lineRule="auto"/>
        <w:rPr>
          <w:rFonts w:asciiTheme="minorHAnsi" w:hAnsiTheme="minorHAnsi" w:cstheme="minorHAnsi"/>
          <w:sz w:val="24"/>
          <w:szCs w:val="24"/>
        </w:rPr>
      </w:pPr>
      <w:r w:rsidRPr="009E5E93">
        <w:rPr>
          <w:rFonts w:asciiTheme="minorHAnsi" w:hAnsiTheme="minorHAnsi" w:cstheme="minorHAnsi"/>
          <w:sz w:val="24"/>
          <w:szCs w:val="24"/>
        </w:rPr>
        <w:t xml:space="preserve">Congratulations were extended to Ms. Alisha Finnerty, an LCA 2 student from the class of 2024 who got the highest LCA results, 100% in the region. She will be receiving the Fearghal Quinn award in January. Congratulations are also extended to her Dad Adrian, her teachers and Mr. Concannon, the LCA coordinator. The Board of Management extends best wishes to Alisha and they suggested that she should receive a gift from the school. </w:t>
      </w:r>
    </w:p>
    <w:p w14:paraId="047C8CA9" w14:textId="78E5FC97" w:rsidR="001E33B6" w:rsidRPr="009E5E93" w:rsidRDefault="001E33B6" w:rsidP="00886DF8">
      <w:pPr>
        <w:pStyle w:val="ListParagraph"/>
        <w:numPr>
          <w:ilvl w:val="0"/>
          <w:numId w:val="8"/>
        </w:numPr>
        <w:spacing w:line="240" w:lineRule="auto"/>
        <w:rPr>
          <w:rFonts w:asciiTheme="minorHAnsi" w:hAnsiTheme="minorHAnsi" w:cstheme="minorHAnsi"/>
          <w:sz w:val="24"/>
          <w:szCs w:val="24"/>
        </w:rPr>
      </w:pPr>
      <w:r w:rsidRPr="009E5E93">
        <w:rPr>
          <w:rFonts w:asciiTheme="minorHAnsi" w:hAnsiTheme="minorHAnsi" w:cstheme="minorHAnsi"/>
          <w:sz w:val="24"/>
          <w:szCs w:val="24"/>
        </w:rPr>
        <w:t xml:space="preserve">The SSE focus for this academic year is attendance, a review was carried out with staff at the last staff meeting and focus groups will be organised with students and parents. It was suggested that student engagement could also be included in the review. </w:t>
      </w:r>
    </w:p>
    <w:p w14:paraId="392CF4EE" w14:textId="44B31F30" w:rsidR="001E33B6" w:rsidRPr="009E5E93" w:rsidRDefault="001E33B6" w:rsidP="001E33B6">
      <w:pPr>
        <w:pStyle w:val="ListParagraph"/>
        <w:numPr>
          <w:ilvl w:val="0"/>
          <w:numId w:val="8"/>
        </w:numPr>
        <w:spacing w:line="240" w:lineRule="auto"/>
        <w:rPr>
          <w:rFonts w:asciiTheme="minorHAnsi" w:hAnsiTheme="minorHAnsi" w:cstheme="minorHAnsi"/>
          <w:sz w:val="24"/>
          <w:szCs w:val="24"/>
        </w:rPr>
      </w:pPr>
      <w:r w:rsidRPr="009E5E93">
        <w:rPr>
          <w:rFonts w:asciiTheme="minorHAnsi" w:hAnsiTheme="minorHAnsi" w:cstheme="minorHAnsi"/>
          <w:sz w:val="24"/>
          <w:szCs w:val="24"/>
        </w:rPr>
        <w:t xml:space="preserve">Congratulations were extended to Ms. Denise Nagle and Ms. Ruth McNamara who were appointed to the role of Assistant Principal grade I. </w:t>
      </w:r>
    </w:p>
    <w:p w14:paraId="0CBD1785" w14:textId="2DEAB9C3" w:rsidR="001E33B6" w:rsidRPr="009E5E93" w:rsidRDefault="001E33B6" w:rsidP="001E33B6">
      <w:pPr>
        <w:pStyle w:val="ListParagraph"/>
        <w:numPr>
          <w:ilvl w:val="0"/>
          <w:numId w:val="8"/>
        </w:numPr>
        <w:spacing w:line="240" w:lineRule="auto"/>
        <w:rPr>
          <w:rFonts w:asciiTheme="minorHAnsi" w:hAnsiTheme="minorHAnsi" w:cstheme="minorHAnsi"/>
          <w:color w:val="C00000"/>
          <w:sz w:val="24"/>
          <w:szCs w:val="24"/>
        </w:rPr>
      </w:pPr>
      <w:r w:rsidRPr="009E5E93">
        <w:rPr>
          <w:rFonts w:asciiTheme="minorHAnsi" w:hAnsiTheme="minorHAnsi" w:cstheme="minorHAnsi"/>
          <w:color w:val="C00000"/>
          <w:sz w:val="24"/>
          <w:szCs w:val="24"/>
        </w:rPr>
        <w:t>Congratulations were extended to Ms. Ruane and the Leadership team who organised a very successful careers evening in the school on</w:t>
      </w:r>
      <w:r w:rsidR="00A46047">
        <w:rPr>
          <w:rFonts w:asciiTheme="minorHAnsi" w:hAnsiTheme="minorHAnsi" w:cstheme="minorHAnsi"/>
          <w:color w:val="C00000"/>
          <w:sz w:val="24"/>
          <w:szCs w:val="24"/>
        </w:rPr>
        <w:t xml:space="preserve"> 24</w:t>
      </w:r>
      <w:r w:rsidR="00A46047" w:rsidRPr="00A46047">
        <w:rPr>
          <w:rFonts w:asciiTheme="minorHAnsi" w:hAnsiTheme="minorHAnsi" w:cstheme="minorHAnsi"/>
          <w:color w:val="C00000"/>
          <w:sz w:val="24"/>
          <w:szCs w:val="24"/>
          <w:vertAlign w:val="superscript"/>
        </w:rPr>
        <w:t>th</w:t>
      </w:r>
      <w:r w:rsidR="00A46047">
        <w:rPr>
          <w:rFonts w:asciiTheme="minorHAnsi" w:hAnsiTheme="minorHAnsi" w:cstheme="minorHAnsi"/>
          <w:color w:val="C00000"/>
          <w:sz w:val="24"/>
          <w:szCs w:val="24"/>
        </w:rPr>
        <w:t xml:space="preserve"> </w:t>
      </w:r>
      <w:r w:rsidRPr="009E5E93">
        <w:rPr>
          <w:rFonts w:asciiTheme="minorHAnsi" w:hAnsiTheme="minorHAnsi" w:cstheme="minorHAnsi"/>
          <w:color w:val="C00000"/>
          <w:sz w:val="24"/>
          <w:szCs w:val="24"/>
        </w:rPr>
        <w:t xml:space="preserve">October. </w:t>
      </w:r>
    </w:p>
    <w:p w14:paraId="4D3C009D" w14:textId="77777777" w:rsidR="001E33B6" w:rsidRPr="009E5E93" w:rsidRDefault="001E33B6" w:rsidP="001E33B6">
      <w:pPr>
        <w:pStyle w:val="ListParagraph"/>
        <w:spacing w:line="240" w:lineRule="auto"/>
        <w:ind w:left="1440"/>
        <w:rPr>
          <w:rFonts w:asciiTheme="minorHAnsi" w:hAnsiTheme="minorHAnsi" w:cstheme="minorHAnsi"/>
          <w:sz w:val="24"/>
          <w:szCs w:val="24"/>
        </w:rPr>
      </w:pPr>
    </w:p>
    <w:p w14:paraId="11F062D3" w14:textId="05DF13D9" w:rsidR="001E33B6" w:rsidRPr="009E5E93" w:rsidRDefault="001E33B6" w:rsidP="001E33B6">
      <w:pPr>
        <w:pStyle w:val="ListParagraph"/>
        <w:numPr>
          <w:ilvl w:val="0"/>
          <w:numId w:val="8"/>
        </w:numPr>
        <w:spacing w:line="240" w:lineRule="auto"/>
        <w:rPr>
          <w:rFonts w:asciiTheme="minorHAnsi" w:hAnsiTheme="minorHAnsi" w:cstheme="minorHAnsi"/>
          <w:sz w:val="24"/>
          <w:szCs w:val="24"/>
        </w:rPr>
      </w:pPr>
      <w:r w:rsidRPr="009E5E93">
        <w:rPr>
          <w:rFonts w:asciiTheme="minorHAnsi" w:hAnsiTheme="minorHAnsi" w:cstheme="minorHAnsi"/>
          <w:sz w:val="24"/>
          <w:szCs w:val="24"/>
        </w:rPr>
        <w:t xml:space="preserve">The Principal’s report was emailed to all Board members prior to the meeting and is available on the school website. </w:t>
      </w:r>
    </w:p>
    <w:p w14:paraId="4E0BFFAF" w14:textId="4456B84D" w:rsidR="001E33B6" w:rsidRPr="009E5E93" w:rsidRDefault="001E33B6" w:rsidP="001E33B6">
      <w:pPr>
        <w:pStyle w:val="ListParagraph"/>
        <w:numPr>
          <w:ilvl w:val="0"/>
          <w:numId w:val="8"/>
        </w:numPr>
        <w:spacing w:line="240" w:lineRule="auto"/>
        <w:rPr>
          <w:rFonts w:asciiTheme="minorHAnsi" w:hAnsiTheme="minorHAnsi" w:cstheme="minorHAnsi"/>
          <w:sz w:val="24"/>
          <w:szCs w:val="24"/>
        </w:rPr>
      </w:pPr>
      <w:r w:rsidRPr="009E5E93">
        <w:rPr>
          <w:rFonts w:asciiTheme="minorHAnsi" w:hAnsiTheme="minorHAnsi" w:cstheme="minorHAnsi"/>
          <w:sz w:val="24"/>
          <w:szCs w:val="24"/>
        </w:rPr>
        <w:t xml:space="preserve">A summary of the proposed Senior Cycle redevelopment was emailed to all members in advance of the meeting, this report was also emailed to parents. </w:t>
      </w:r>
    </w:p>
    <w:p w14:paraId="3D5CBDE8" w14:textId="082AC4C7" w:rsidR="001E33B6" w:rsidRPr="001E33B6" w:rsidRDefault="001E33B6" w:rsidP="001E33B6">
      <w:pPr>
        <w:spacing w:line="240" w:lineRule="auto"/>
        <w:ind w:left="1080"/>
        <w:rPr>
          <w:rFonts w:asciiTheme="minorHAnsi" w:hAnsiTheme="minorHAnsi" w:cstheme="minorHAnsi"/>
          <w:sz w:val="24"/>
          <w:szCs w:val="24"/>
          <w:highlight w:val="yellow"/>
        </w:rPr>
      </w:pPr>
    </w:p>
    <w:p w14:paraId="29EE4540" w14:textId="77777777" w:rsidR="001E33B6" w:rsidRPr="009E5E93" w:rsidRDefault="001E33B6" w:rsidP="001E33B6">
      <w:pPr>
        <w:pStyle w:val="ListParagraph"/>
        <w:numPr>
          <w:ilvl w:val="0"/>
          <w:numId w:val="8"/>
        </w:numPr>
        <w:spacing w:line="240" w:lineRule="auto"/>
        <w:rPr>
          <w:rFonts w:asciiTheme="minorHAnsi" w:hAnsiTheme="minorHAnsi" w:cstheme="minorHAnsi"/>
          <w:sz w:val="24"/>
          <w:szCs w:val="24"/>
        </w:rPr>
      </w:pPr>
      <w:r w:rsidRPr="009E5E93">
        <w:rPr>
          <w:rFonts w:asciiTheme="minorHAnsi" w:hAnsiTheme="minorHAnsi" w:cstheme="minorHAnsi"/>
          <w:sz w:val="24"/>
          <w:szCs w:val="24"/>
        </w:rPr>
        <w:t xml:space="preserve">An initial meeting about the possibility of opening a special class took place today, in attendance were the two local SENOs, the SEN team and the Principal. </w:t>
      </w:r>
    </w:p>
    <w:p w14:paraId="34E3652B" w14:textId="77777777" w:rsidR="001E33B6" w:rsidRPr="009E5E93" w:rsidRDefault="001E33B6" w:rsidP="001E33B6">
      <w:pPr>
        <w:pStyle w:val="ListParagraph"/>
        <w:numPr>
          <w:ilvl w:val="0"/>
          <w:numId w:val="8"/>
        </w:numPr>
        <w:spacing w:line="240" w:lineRule="auto"/>
        <w:rPr>
          <w:rFonts w:asciiTheme="minorHAnsi" w:hAnsiTheme="minorHAnsi" w:cstheme="minorHAnsi"/>
          <w:sz w:val="24"/>
          <w:szCs w:val="24"/>
        </w:rPr>
      </w:pPr>
      <w:r w:rsidRPr="009E5E93">
        <w:rPr>
          <w:rFonts w:asciiTheme="minorHAnsi" w:hAnsiTheme="minorHAnsi" w:cstheme="minorHAnsi"/>
          <w:sz w:val="24"/>
          <w:szCs w:val="24"/>
        </w:rPr>
        <w:t xml:space="preserve">A Sensory room was developed during the summer and that is being utilised by the students with additional needs. </w:t>
      </w:r>
    </w:p>
    <w:p w14:paraId="12ACEFF3" w14:textId="0D59F422" w:rsidR="001E33B6" w:rsidRPr="009E5E93" w:rsidRDefault="001E33B6" w:rsidP="001E33B6">
      <w:pPr>
        <w:pStyle w:val="ListParagraph"/>
        <w:numPr>
          <w:ilvl w:val="0"/>
          <w:numId w:val="8"/>
        </w:numPr>
        <w:spacing w:line="240" w:lineRule="auto"/>
        <w:rPr>
          <w:rFonts w:asciiTheme="minorHAnsi" w:hAnsiTheme="minorHAnsi" w:cstheme="minorHAnsi"/>
          <w:sz w:val="24"/>
          <w:szCs w:val="24"/>
        </w:rPr>
      </w:pPr>
      <w:r w:rsidRPr="009E5E93">
        <w:rPr>
          <w:rFonts w:asciiTheme="minorHAnsi" w:hAnsiTheme="minorHAnsi" w:cstheme="minorHAnsi"/>
          <w:sz w:val="24"/>
          <w:szCs w:val="24"/>
        </w:rPr>
        <w:t xml:space="preserve">Our Open night took place on the earlier date of </w:t>
      </w:r>
      <w:r w:rsidR="009A1D56">
        <w:rPr>
          <w:rFonts w:asciiTheme="minorHAnsi" w:hAnsiTheme="minorHAnsi" w:cstheme="minorHAnsi"/>
          <w:sz w:val="24"/>
          <w:szCs w:val="24"/>
        </w:rPr>
        <w:t>7</w:t>
      </w:r>
      <w:r w:rsidR="009A1D56" w:rsidRPr="009A1D56">
        <w:rPr>
          <w:rFonts w:asciiTheme="minorHAnsi" w:hAnsiTheme="minorHAnsi" w:cstheme="minorHAnsi"/>
          <w:sz w:val="24"/>
          <w:szCs w:val="24"/>
          <w:vertAlign w:val="superscript"/>
        </w:rPr>
        <w:t>th</w:t>
      </w:r>
      <w:r w:rsidR="009A1D56">
        <w:rPr>
          <w:rFonts w:asciiTheme="minorHAnsi" w:hAnsiTheme="minorHAnsi" w:cstheme="minorHAnsi"/>
          <w:sz w:val="24"/>
          <w:szCs w:val="24"/>
        </w:rPr>
        <w:t xml:space="preserve"> November</w:t>
      </w:r>
      <w:r w:rsidRPr="009E5E93">
        <w:rPr>
          <w:rFonts w:asciiTheme="minorHAnsi" w:hAnsiTheme="minorHAnsi" w:cstheme="minorHAnsi"/>
          <w:sz w:val="24"/>
          <w:szCs w:val="24"/>
        </w:rPr>
        <w:t xml:space="preserve">, the application process is still open. </w:t>
      </w:r>
    </w:p>
    <w:p w14:paraId="0F7E0224" w14:textId="77777777" w:rsidR="001E33B6" w:rsidRPr="009E5E93" w:rsidRDefault="001E33B6" w:rsidP="001E33B6">
      <w:pPr>
        <w:pStyle w:val="ListParagraph"/>
        <w:numPr>
          <w:ilvl w:val="0"/>
          <w:numId w:val="8"/>
        </w:numPr>
        <w:spacing w:line="240" w:lineRule="auto"/>
        <w:rPr>
          <w:rFonts w:asciiTheme="minorHAnsi" w:hAnsiTheme="minorHAnsi" w:cstheme="minorHAnsi"/>
          <w:sz w:val="24"/>
          <w:szCs w:val="24"/>
        </w:rPr>
      </w:pPr>
      <w:r w:rsidRPr="009E5E93">
        <w:rPr>
          <w:rFonts w:asciiTheme="minorHAnsi" w:hAnsiTheme="minorHAnsi" w:cstheme="minorHAnsi"/>
          <w:sz w:val="24"/>
          <w:szCs w:val="24"/>
        </w:rPr>
        <w:t xml:space="preserve">Three of our Junior Cycle students will be receiving awards from NUIG in April in recognition of them getting distinctions in Junior Cycle Gaeilge. </w:t>
      </w:r>
    </w:p>
    <w:p w14:paraId="7024CFC7" w14:textId="77777777" w:rsidR="001E33B6" w:rsidRPr="009E5E93" w:rsidRDefault="001E33B6" w:rsidP="001E33B6">
      <w:pPr>
        <w:pStyle w:val="ListParagraph"/>
        <w:numPr>
          <w:ilvl w:val="0"/>
          <w:numId w:val="8"/>
        </w:numPr>
        <w:spacing w:line="240" w:lineRule="auto"/>
        <w:rPr>
          <w:rFonts w:asciiTheme="minorHAnsi" w:hAnsiTheme="minorHAnsi" w:cstheme="minorHAnsi"/>
          <w:sz w:val="24"/>
          <w:szCs w:val="24"/>
        </w:rPr>
      </w:pPr>
      <w:r w:rsidRPr="009E5E93">
        <w:rPr>
          <w:rFonts w:asciiTheme="minorHAnsi" w:hAnsiTheme="minorHAnsi" w:cstheme="minorHAnsi"/>
          <w:sz w:val="24"/>
          <w:szCs w:val="24"/>
        </w:rPr>
        <w:lastRenderedPageBreak/>
        <w:t>Congratulations were extended to our 5</w:t>
      </w:r>
      <w:r w:rsidRPr="009E5E93">
        <w:rPr>
          <w:rFonts w:asciiTheme="minorHAnsi" w:hAnsiTheme="minorHAnsi" w:cstheme="minorHAnsi"/>
          <w:sz w:val="24"/>
          <w:szCs w:val="24"/>
          <w:vertAlign w:val="superscript"/>
        </w:rPr>
        <w:t>th</w:t>
      </w:r>
      <w:r w:rsidRPr="009E5E93">
        <w:rPr>
          <w:rFonts w:asciiTheme="minorHAnsi" w:hAnsiTheme="minorHAnsi" w:cstheme="minorHAnsi"/>
          <w:sz w:val="24"/>
          <w:szCs w:val="24"/>
        </w:rPr>
        <w:t xml:space="preserve"> year students who received the level 6 certificate in Leadership and Community studies from NUIG on Saturday last. </w:t>
      </w:r>
    </w:p>
    <w:p w14:paraId="4F44080B" w14:textId="60C957D6" w:rsidR="001E33B6" w:rsidRPr="009E5E93" w:rsidRDefault="001E33B6" w:rsidP="001E33B6">
      <w:pPr>
        <w:pStyle w:val="ListParagraph"/>
        <w:numPr>
          <w:ilvl w:val="0"/>
          <w:numId w:val="8"/>
        </w:numPr>
        <w:spacing w:line="240" w:lineRule="auto"/>
        <w:rPr>
          <w:rFonts w:asciiTheme="minorHAnsi" w:hAnsiTheme="minorHAnsi" w:cstheme="minorHAnsi"/>
          <w:color w:val="C00000"/>
          <w:sz w:val="24"/>
          <w:szCs w:val="24"/>
        </w:rPr>
      </w:pPr>
      <w:r w:rsidRPr="009E5E93">
        <w:rPr>
          <w:rFonts w:asciiTheme="minorHAnsi" w:hAnsiTheme="minorHAnsi" w:cstheme="minorHAnsi"/>
          <w:color w:val="C00000"/>
          <w:sz w:val="24"/>
          <w:szCs w:val="24"/>
        </w:rPr>
        <w:t>The PE equipment is currently being installed</w:t>
      </w:r>
      <w:r w:rsidR="00A46047">
        <w:rPr>
          <w:rFonts w:asciiTheme="minorHAnsi" w:hAnsiTheme="minorHAnsi" w:cstheme="minorHAnsi"/>
          <w:color w:val="C00000"/>
          <w:sz w:val="24"/>
          <w:szCs w:val="24"/>
        </w:rPr>
        <w:t xml:space="preserve">, thanks to a grant of €75,000.00 from the Department of Education. </w:t>
      </w:r>
    </w:p>
    <w:p w14:paraId="53B7AE86" w14:textId="77777777" w:rsidR="009E5E93" w:rsidRPr="00220782" w:rsidRDefault="001E33B6" w:rsidP="009E5E93">
      <w:pPr>
        <w:pStyle w:val="paragraph"/>
        <w:spacing w:before="0" w:beforeAutospacing="0" w:after="0" w:afterAutospacing="0"/>
        <w:ind w:left="1440"/>
        <w:textAlignment w:val="baseline"/>
        <w:rPr>
          <w:rStyle w:val="eop"/>
          <w:rFonts w:asciiTheme="minorHAnsi" w:hAnsiTheme="minorHAnsi" w:cstheme="minorHAnsi"/>
          <w:lang w:val="en-US"/>
        </w:rPr>
      </w:pPr>
      <w:r w:rsidRPr="00220782">
        <w:rPr>
          <w:rStyle w:val="normaltextrun"/>
          <w:rFonts w:asciiTheme="minorHAnsi" w:hAnsiTheme="minorHAnsi" w:cstheme="minorHAnsi"/>
          <w:color w:val="000000"/>
          <w:lang w:val="en-US"/>
        </w:rPr>
        <w:t>Congratulations were extended to the following students who were the winners in the regional Engineering and Technology Teachers Association competition which took place recently.</w:t>
      </w:r>
      <w:r w:rsidR="009E5E93">
        <w:rPr>
          <w:rStyle w:val="normaltextrun"/>
          <w:rFonts w:asciiTheme="minorHAnsi" w:hAnsiTheme="minorHAnsi" w:cstheme="minorHAnsi"/>
          <w:color w:val="000000"/>
          <w:lang w:val="en-US"/>
        </w:rPr>
        <w:t xml:space="preserve"> </w:t>
      </w:r>
      <w:r w:rsidR="009E5E93" w:rsidRPr="00220782">
        <w:rPr>
          <w:rStyle w:val="eop"/>
          <w:rFonts w:asciiTheme="minorHAnsi" w:hAnsiTheme="minorHAnsi" w:cstheme="minorHAnsi"/>
          <w:lang w:val="en-US"/>
        </w:rPr>
        <w:t xml:space="preserve">Congratulations were also extended to their teachers Mr. Murt Dunleavy and Mr. Luke Kilduff. </w:t>
      </w:r>
    </w:p>
    <w:p w14:paraId="7FF5667C" w14:textId="48AF2F15" w:rsidR="001E33B6" w:rsidRPr="00220782" w:rsidRDefault="001E33B6" w:rsidP="009E5E93">
      <w:pPr>
        <w:pStyle w:val="paragraph"/>
        <w:spacing w:before="0" w:beforeAutospacing="0" w:after="0" w:afterAutospacing="0"/>
        <w:ind w:left="1440"/>
        <w:textAlignment w:val="baseline"/>
        <w:rPr>
          <w:rStyle w:val="normaltextrun"/>
          <w:rFonts w:asciiTheme="minorHAnsi" w:hAnsiTheme="minorHAnsi" w:cstheme="minorHAnsi"/>
          <w:lang w:val="en-US"/>
        </w:rPr>
      </w:pPr>
    </w:p>
    <w:p w14:paraId="046990BF" w14:textId="77777777" w:rsidR="001E33B6" w:rsidRPr="00220782" w:rsidRDefault="001E33B6" w:rsidP="001E33B6">
      <w:pPr>
        <w:pStyle w:val="paragraph"/>
        <w:numPr>
          <w:ilvl w:val="0"/>
          <w:numId w:val="8"/>
        </w:numPr>
        <w:spacing w:before="0" w:beforeAutospacing="0" w:after="0" w:afterAutospacing="0"/>
        <w:textAlignment w:val="baseline"/>
        <w:rPr>
          <w:rFonts w:asciiTheme="minorHAnsi" w:hAnsiTheme="minorHAnsi" w:cstheme="minorHAnsi"/>
          <w:lang w:val="en-US"/>
        </w:rPr>
      </w:pPr>
      <w:r w:rsidRPr="00220782">
        <w:rPr>
          <w:rStyle w:val="normaltextrun"/>
          <w:rFonts w:asciiTheme="minorHAnsi" w:hAnsiTheme="minorHAnsi" w:cstheme="minorHAnsi"/>
          <w:color w:val="000000"/>
          <w:lang w:val="en-US"/>
        </w:rPr>
        <w:t>1st in Junior Cycle Engineering – Rowan Stuart,</w:t>
      </w:r>
      <w:r w:rsidRPr="00220782">
        <w:rPr>
          <w:rStyle w:val="eop"/>
          <w:rFonts w:asciiTheme="minorHAnsi" w:hAnsiTheme="minorHAnsi" w:cstheme="minorHAnsi"/>
          <w:lang w:val="en-US"/>
        </w:rPr>
        <w:t>​</w:t>
      </w:r>
    </w:p>
    <w:p w14:paraId="60E29FDD" w14:textId="77777777" w:rsidR="001E33B6" w:rsidRPr="00220782" w:rsidRDefault="001E33B6" w:rsidP="001E33B6">
      <w:pPr>
        <w:pStyle w:val="paragraph"/>
        <w:numPr>
          <w:ilvl w:val="0"/>
          <w:numId w:val="8"/>
        </w:numPr>
        <w:spacing w:before="0" w:beforeAutospacing="0" w:after="0" w:afterAutospacing="0"/>
        <w:textAlignment w:val="baseline"/>
        <w:rPr>
          <w:rFonts w:asciiTheme="minorHAnsi" w:hAnsiTheme="minorHAnsi" w:cstheme="minorHAnsi"/>
          <w:lang w:val="en-US"/>
        </w:rPr>
      </w:pPr>
      <w:r w:rsidRPr="00220782">
        <w:rPr>
          <w:rStyle w:val="normaltextrun"/>
          <w:rFonts w:asciiTheme="minorHAnsi" w:hAnsiTheme="minorHAnsi" w:cstheme="minorHAnsi"/>
          <w:color w:val="000000"/>
          <w:lang w:val="en-US"/>
        </w:rPr>
        <w:t xml:space="preserve">1st in Junior Cycle Technology – Ahmad Al </w:t>
      </w:r>
      <w:r w:rsidRPr="00220782">
        <w:rPr>
          <w:rStyle w:val="bcx0"/>
          <w:rFonts w:asciiTheme="minorHAnsi" w:hAnsiTheme="minorHAnsi" w:cstheme="minorHAnsi"/>
          <w:lang w:val="en-US"/>
        </w:rPr>
        <w:t>Swidani</w:t>
      </w:r>
      <w:r w:rsidRPr="00220782">
        <w:rPr>
          <w:rStyle w:val="eop"/>
          <w:rFonts w:asciiTheme="minorHAnsi" w:hAnsiTheme="minorHAnsi" w:cstheme="minorHAnsi"/>
          <w:lang w:val="en-US"/>
        </w:rPr>
        <w:t>​,</w:t>
      </w:r>
    </w:p>
    <w:p w14:paraId="711BCF21" w14:textId="77777777" w:rsidR="001E33B6" w:rsidRPr="00220782" w:rsidRDefault="001E33B6" w:rsidP="001E33B6">
      <w:pPr>
        <w:pStyle w:val="paragraph"/>
        <w:numPr>
          <w:ilvl w:val="0"/>
          <w:numId w:val="8"/>
        </w:numPr>
        <w:spacing w:before="0" w:beforeAutospacing="0" w:after="0" w:afterAutospacing="0"/>
        <w:textAlignment w:val="baseline"/>
        <w:rPr>
          <w:rFonts w:asciiTheme="minorHAnsi" w:hAnsiTheme="minorHAnsi" w:cstheme="minorHAnsi"/>
          <w:lang w:val="en-US"/>
        </w:rPr>
      </w:pPr>
      <w:r w:rsidRPr="00220782">
        <w:rPr>
          <w:rStyle w:val="normaltextrun"/>
          <w:rFonts w:asciiTheme="minorHAnsi" w:hAnsiTheme="minorHAnsi" w:cstheme="minorHAnsi"/>
          <w:color w:val="000000"/>
          <w:lang w:val="en-US"/>
        </w:rPr>
        <w:t>2nd  in Junior Cycle Technology – Aoibhe Ferdinand</w:t>
      </w:r>
      <w:r w:rsidRPr="00220782">
        <w:rPr>
          <w:rStyle w:val="eop"/>
          <w:rFonts w:asciiTheme="minorHAnsi" w:hAnsiTheme="minorHAnsi" w:cstheme="minorHAnsi"/>
          <w:lang w:val="en-US"/>
        </w:rPr>
        <w:t>​,</w:t>
      </w:r>
    </w:p>
    <w:p w14:paraId="52E609C4" w14:textId="77777777" w:rsidR="001E33B6" w:rsidRPr="00220782" w:rsidRDefault="001E33B6" w:rsidP="001E33B6">
      <w:pPr>
        <w:pStyle w:val="paragraph"/>
        <w:numPr>
          <w:ilvl w:val="0"/>
          <w:numId w:val="8"/>
        </w:numPr>
        <w:spacing w:before="0" w:beforeAutospacing="0" w:after="0" w:afterAutospacing="0"/>
        <w:textAlignment w:val="baseline"/>
        <w:rPr>
          <w:rStyle w:val="eop"/>
          <w:rFonts w:asciiTheme="minorHAnsi" w:hAnsiTheme="minorHAnsi" w:cstheme="minorHAnsi"/>
          <w:lang w:val="en-US"/>
        </w:rPr>
      </w:pPr>
      <w:r w:rsidRPr="00220782">
        <w:rPr>
          <w:rStyle w:val="normaltextrun"/>
          <w:rFonts w:asciiTheme="minorHAnsi" w:hAnsiTheme="minorHAnsi" w:cstheme="minorHAnsi"/>
          <w:color w:val="000000"/>
          <w:lang w:val="en-US"/>
        </w:rPr>
        <w:t xml:space="preserve">3rd in Junior Cycle Technology – Connor Hession </w:t>
      </w:r>
      <w:r w:rsidRPr="00220782">
        <w:rPr>
          <w:rStyle w:val="eop"/>
          <w:rFonts w:asciiTheme="minorHAnsi" w:hAnsiTheme="minorHAnsi" w:cstheme="minorHAnsi"/>
          <w:lang w:val="en-US"/>
        </w:rPr>
        <w:t xml:space="preserve">. </w:t>
      </w:r>
    </w:p>
    <w:p w14:paraId="61E3693C" w14:textId="77777777" w:rsidR="001E33B6" w:rsidRPr="00F77384" w:rsidRDefault="001E33B6" w:rsidP="001E33B6">
      <w:pPr>
        <w:pStyle w:val="paragraph"/>
        <w:spacing w:before="0" w:beforeAutospacing="0" w:after="0" w:afterAutospacing="0"/>
        <w:ind w:left="1440"/>
        <w:textAlignment w:val="baseline"/>
        <w:rPr>
          <w:rStyle w:val="eop"/>
          <w:rFonts w:asciiTheme="minorHAnsi" w:hAnsiTheme="minorHAnsi" w:cstheme="minorHAnsi"/>
          <w:highlight w:val="yellow"/>
          <w:lang w:val="en-US"/>
        </w:rPr>
      </w:pPr>
    </w:p>
    <w:p w14:paraId="6C48FD3C" w14:textId="77777777" w:rsidR="001E33B6" w:rsidRPr="00220782" w:rsidRDefault="001E33B6" w:rsidP="001E33B6">
      <w:pPr>
        <w:pStyle w:val="paragraph"/>
        <w:numPr>
          <w:ilvl w:val="0"/>
          <w:numId w:val="8"/>
        </w:numPr>
        <w:spacing w:before="0" w:beforeAutospacing="0" w:after="0" w:afterAutospacing="0"/>
        <w:textAlignment w:val="baseline"/>
        <w:rPr>
          <w:rFonts w:asciiTheme="minorHAnsi" w:hAnsiTheme="minorHAnsi" w:cstheme="minorHAnsi"/>
          <w:lang w:val="en-US"/>
        </w:rPr>
      </w:pPr>
      <w:r w:rsidRPr="00220782">
        <w:rPr>
          <w:rFonts w:asciiTheme="minorHAnsi" w:hAnsiTheme="minorHAnsi" w:cstheme="minorHAnsi"/>
        </w:rPr>
        <w:t xml:space="preserve">Mr. Grahame Cleary gave a presentation to the board on the Junior and Leaving Cert results, congratulations were extended to the staff and students. </w:t>
      </w:r>
    </w:p>
    <w:p w14:paraId="4727C9DA" w14:textId="77777777" w:rsidR="001E33B6" w:rsidRPr="00F77384" w:rsidRDefault="001E33B6" w:rsidP="001E33B6">
      <w:pPr>
        <w:pStyle w:val="paragraph"/>
        <w:spacing w:before="0" w:beforeAutospacing="0" w:after="0" w:afterAutospacing="0"/>
        <w:ind w:left="1440"/>
        <w:textAlignment w:val="baseline"/>
        <w:rPr>
          <w:rFonts w:asciiTheme="minorHAnsi" w:hAnsiTheme="minorHAnsi" w:cstheme="minorHAnsi"/>
          <w:lang w:val="en-US"/>
        </w:rPr>
      </w:pPr>
    </w:p>
    <w:p w14:paraId="5C778F21" w14:textId="77777777" w:rsidR="001E33B6" w:rsidRPr="00F77384" w:rsidRDefault="001E33B6" w:rsidP="001E33B6">
      <w:pPr>
        <w:spacing w:line="240" w:lineRule="auto"/>
        <w:rPr>
          <w:rFonts w:asciiTheme="minorHAnsi" w:hAnsiTheme="minorHAnsi" w:cstheme="minorHAnsi"/>
          <w:sz w:val="24"/>
          <w:szCs w:val="24"/>
        </w:rPr>
      </w:pPr>
    </w:p>
    <w:p w14:paraId="71BAC425" w14:textId="77777777" w:rsidR="001E33B6" w:rsidRPr="00220782" w:rsidRDefault="001E33B6" w:rsidP="001E33B6">
      <w:pPr>
        <w:spacing w:line="240" w:lineRule="auto"/>
        <w:ind w:left="720"/>
        <w:rPr>
          <w:rFonts w:asciiTheme="minorHAnsi" w:hAnsiTheme="minorHAnsi" w:cstheme="minorHAnsi"/>
          <w:b/>
          <w:sz w:val="24"/>
          <w:szCs w:val="24"/>
          <w:u w:val="single"/>
        </w:rPr>
      </w:pPr>
      <w:r w:rsidRPr="00220782">
        <w:rPr>
          <w:rFonts w:asciiTheme="minorHAnsi" w:hAnsiTheme="minorHAnsi" w:cstheme="minorHAnsi"/>
          <w:b/>
          <w:sz w:val="24"/>
          <w:szCs w:val="24"/>
          <w:u w:val="single"/>
        </w:rPr>
        <w:t>Policies</w:t>
      </w:r>
    </w:p>
    <w:p w14:paraId="5A9810E4" w14:textId="1582F5F8" w:rsidR="001E33B6" w:rsidRPr="00220782" w:rsidRDefault="001E33B6" w:rsidP="00220782">
      <w:pPr>
        <w:pStyle w:val="ListParagraph"/>
        <w:spacing w:after="6092" w:line="240" w:lineRule="auto"/>
        <w:ind w:left="1440"/>
        <w:rPr>
          <w:rFonts w:asciiTheme="minorHAnsi" w:hAnsiTheme="minorHAnsi" w:cstheme="minorHAnsi"/>
          <w:sz w:val="24"/>
          <w:szCs w:val="24"/>
        </w:rPr>
      </w:pPr>
      <w:r w:rsidRPr="00220782">
        <w:rPr>
          <w:rFonts w:asciiTheme="minorHAnsi" w:hAnsiTheme="minorHAnsi" w:cstheme="minorHAnsi"/>
          <w:sz w:val="24"/>
          <w:szCs w:val="24"/>
        </w:rPr>
        <w:t xml:space="preserve">The schedule of policy review was accepted by the Board and the Admissions policy was ratified. </w:t>
      </w:r>
    </w:p>
    <w:p w14:paraId="16CCE8C0" w14:textId="77777777" w:rsidR="001E33B6" w:rsidRPr="00220782" w:rsidRDefault="001E33B6" w:rsidP="001E33B6">
      <w:pPr>
        <w:pStyle w:val="ListParagraph"/>
        <w:spacing w:after="6092" w:line="240" w:lineRule="auto"/>
        <w:ind w:left="840"/>
        <w:rPr>
          <w:rFonts w:asciiTheme="minorHAnsi" w:hAnsiTheme="minorHAnsi" w:cstheme="minorHAnsi"/>
          <w:sz w:val="24"/>
          <w:szCs w:val="24"/>
        </w:rPr>
      </w:pPr>
    </w:p>
    <w:p w14:paraId="4E09D322" w14:textId="77777777" w:rsidR="001E33B6" w:rsidRPr="00F77384" w:rsidRDefault="001E33B6" w:rsidP="001E33B6">
      <w:pPr>
        <w:pStyle w:val="ListParagraph"/>
        <w:spacing w:after="6092" w:line="240" w:lineRule="auto"/>
        <w:ind w:left="840"/>
        <w:rPr>
          <w:rFonts w:asciiTheme="minorHAnsi" w:hAnsiTheme="minorHAnsi" w:cstheme="minorHAnsi"/>
          <w:b/>
          <w:bCs/>
          <w:sz w:val="24"/>
          <w:szCs w:val="24"/>
          <w:u w:val="single"/>
        </w:rPr>
      </w:pPr>
      <w:r w:rsidRPr="00220782">
        <w:rPr>
          <w:rFonts w:asciiTheme="minorHAnsi" w:hAnsiTheme="minorHAnsi" w:cstheme="minorHAnsi"/>
          <w:b/>
          <w:bCs/>
          <w:sz w:val="24"/>
          <w:szCs w:val="24"/>
          <w:u w:val="single"/>
        </w:rPr>
        <w:t>Health and Safety</w:t>
      </w:r>
    </w:p>
    <w:p w14:paraId="54551DF3" w14:textId="2853C852" w:rsidR="006A450A" w:rsidRPr="00886DF8" w:rsidRDefault="001E33B6" w:rsidP="00220782">
      <w:pPr>
        <w:pStyle w:val="ListParagraph"/>
        <w:spacing w:after="6092"/>
        <w:rPr>
          <w:sz w:val="24"/>
          <w:szCs w:val="24"/>
        </w:rPr>
      </w:pPr>
      <w:r w:rsidRPr="001A64AC">
        <w:rPr>
          <w:sz w:val="24"/>
          <w:szCs w:val="24"/>
        </w:rPr>
        <w:t xml:space="preserve">An update was provided on the health and safety work carried out in the school, in line with good practice.  </w:t>
      </w:r>
      <w:r w:rsidR="004D69CB" w:rsidRPr="00886DF8">
        <w:rPr>
          <w:rFonts w:eastAsia="Times New Roman"/>
          <w:sz w:val="24"/>
          <w:szCs w:val="24"/>
        </w:rPr>
        <w:t xml:space="preserve"> </w:t>
      </w:r>
    </w:p>
    <w:p w14:paraId="606AE2C5" w14:textId="08EB8B2C" w:rsidR="006A450A" w:rsidRDefault="006A450A" w:rsidP="006A450A">
      <w:pPr>
        <w:pStyle w:val="ListParagraph"/>
        <w:spacing w:after="6092"/>
        <w:ind w:left="840"/>
        <w:rPr>
          <w:sz w:val="24"/>
          <w:szCs w:val="24"/>
        </w:rPr>
      </w:pPr>
    </w:p>
    <w:p w14:paraId="69114B34" w14:textId="6F9753CE" w:rsidR="001E33B6" w:rsidRDefault="001E33B6" w:rsidP="001E33B6">
      <w:pPr>
        <w:pStyle w:val="ListParagraph"/>
        <w:spacing w:after="6092"/>
        <w:rPr>
          <w:sz w:val="24"/>
          <w:szCs w:val="24"/>
        </w:rPr>
      </w:pPr>
    </w:p>
    <w:p w14:paraId="51198441" w14:textId="4C9BB9D5" w:rsidR="001E33B6" w:rsidRPr="00220782" w:rsidRDefault="001E33B6" w:rsidP="001E33B6">
      <w:pPr>
        <w:pStyle w:val="ListParagraph"/>
        <w:spacing w:after="6092" w:line="240" w:lineRule="auto"/>
        <w:ind w:left="840"/>
        <w:rPr>
          <w:rFonts w:asciiTheme="minorHAnsi" w:hAnsiTheme="minorHAnsi" w:cstheme="minorHAnsi"/>
          <w:b/>
          <w:sz w:val="24"/>
          <w:szCs w:val="24"/>
          <w:u w:val="single"/>
        </w:rPr>
      </w:pPr>
      <w:r w:rsidRPr="00220782">
        <w:rPr>
          <w:rFonts w:asciiTheme="minorHAnsi" w:hAnsiTheme="minorHAnsi" w:cstheme="minorHAnsi"/>
          <w:b/>
          <w:sz w:val="24"/>
          <w:szCs w:val="24"/>
          <w:u w:val="single"/>
        </w:rPr>
        <w:t>School / Pitch Development</w:t>
      </w:r>
    </w:p>
    <w:p w14:paraId="5AF39C4F" w14:textId="4F5E6DC1" w:rsidR="001E33B6" w:rsidRPr="00220782" w:rsidRDefault="001E33B6" w:rsidP="001E33B6">
      <w:pPr>
        <w:pStyle w:val="ListParagraph"/>
        <w:numPr>
          <w:ilvl w:val="0"/>
          <w:numId w:val="11"/>
        </w:numPr>
        <w:spacing w:after="6092" w:line="240" w:lineRule="auto"/>
        <w:rPr>
          <w:rFonts w:asciiTheme="minorHAnsi" w:hAnsiTheme="minorHAnsi" w:cstheme="minorHAnsi"/>
          <w:sz w:val="24"/>
          <w:szCs w:val="24"/>
        </w:rPr>
      </w:pPr>
      <w:r w:rsidRPr="00220782">
        <w:rPr>
          <w:rFonts w:asciiTheme="minorHAnsi" w:hAnsiTheme="minorHAnsi" w:cstheme="minorHAnsi"/>
          <w:sz w:val="24"/>
          <w:szCs w:val="24"/>
        </w:rPr>
        <w:t xml:space="preserve">Approximately 65% of the Universal Access Work is complete, </w:t>
      </w:r>
      <w:r w:rsidR="00886DF8" w:rsidRPr="00220782">
        <w:rPr>
          <w:rFonts w:asciiTheme="minorHAnsi" w:hAnsiTheme="minorHAnsi" w:cstheme="minorHAnsi"/>
          <w:sz w:val="24"/>
          <w:szCs w:val="24"/>
        </w:rPr>
        <w:t xml:space="preserve">Ms. </w:t>
      </w:r>
      <w:r w:rsidRPr="00220782">
        <w:rPr>
          <w:rFonts w:asciiTheme="minorHAnsi" w:hAnsiTheme="minorHAnsi" w:cstheme="minorHAnsi"/>
          <w:sz w:val="24"/>
          <w:szCs w:val="24"/>
        </w:rPr>
        <w:t>Regina</w:t>
      </w:r>
      <w:r w:rsidR="00886DF8" w:rsidRPr="00220782">
        <w:rPr>
          <w:rFonts w:asciiTheme="minorHAnsi" w:hAnsiTheme="minorHAnsi" w:cstheme="minorHAnsi"/>
          <w:sz w:val="24"/>
          <w:szCs w:val="24"/>
        </w:rPr>
        <w:t xml:space="preserve"> Anderson</w:t>
      </w:r>
      <w:r w:rsidRPr="00220782">
        <w:rPr>
          <w:rFonts w:asciiTheme="minorHAnsi" w:hAnsiTheme="minorHAnsi" w:cstheme="minorHAnsi"/>
          <w:sz w:val="24"/>
          <w:szCs w:val="24"/>
        </w:rPr>
        <w:t xml:space="preserve"> is negotiating with the Department regarding additional works under this scheme. </w:t>
      </w:r>
    </w:p>
    <w:p w14:paraId="4870C05A" w14:textId="41A0F995" w:rsidR="001E33B6" w:rsidRPr="00220782" w:rsidRDefault="001E33B6" w:rsidP="00220782">
      <w:pPr>
        <w:pStyle w:val="ListParagraph"/>
        <w:numPr>
          <w:ilvl w:val="0"/>
          <w:numId w:val="11"/>
        </w:numPr>
        <w:spacing w:after="6092" w:line="240" w:lineRule="auto"/>
        <w:rPr>
          <w:rFonts w:asciiTheme="minorHAnsi" w:hAnsiTheme="minorHAnsi" w:cstheme="minorHAnsi"/>
          <w:sz w:val="24"/>
          <w:szCs w:val="24"/>
        </w:rPr>
      </w:pPr>
      <w:r w:rsidRPr="00220782">
        <w:rPr>
          <w:rFonts w:asciiTheme="minorHAnsi" w:hAnsiTheme="minorHAnsi" w:cstheme="minorHAnsi"/>
          <w:sz w:val="24"/>
          <w:szCs w:val="24"/>
        </w:rPr>
        <w:t xml:space="preserve">Quotations are currently being sought for the installation of solar panels under the government scheme. </w:t>
      </w:r>
    </w:p>
    <w:p w14:paraId="2890127D" w14:textId="29E83DC5" w:rsidR="001E33B6" w:rsidRPr="00220782" w:rsidRDefault="001E33B6" w:rsidP="001E33B6">
      <w:pPr>
        <w:pStyle w:val="ListParagraph"/>
        <w:numPr>
          <w:ilvl w:val="0"/>
          <w:numId w:val="11"/>
        </w:numPr>
        <w:spacing w:after="6092" w:line="240" w:lineRule="auto"/>
        <w:rPr>
          <w:rFonts w:asciiTheme="minorHAnsi" w:hAnsiTheme="minorHAnsi" w:cstheme="minorHAnsi"/>
          <w:sz w:val="24"/>
          <w:szCs w:val="24"/>
        </w:rPr>
      </w:pPr>
      <w:r w:rsidRPr="00220782">
        <w:rPr>
          <w:rFonts w:asciiTheme="minorHAnsi" w:hAnsiTheme="minorHAnsi" w:cstheme="minorHAnsi"/>
          <w:sz w:val="24"/>
          <w:szCs w:val="24"/>
        </w:rPr>
        <w:t>The Design Team are working on option D for the additional accommodation project</w:t>
      </w:r>
      <w:r w:rsidR="00886DF8" w:rsidRPr="00220782">
        <w:rPr>
          <w:rFonts w:asciiTheme="minorHAnsi" w:hAnsiTheme="minorHAnsi" w:cstheme="minorHAnsi"/>
          <w:sz w:val="24"/>
          <w:szCs w:val="24"/>
        </w:rPr>
        <w:t>,</w:t>
      </w:r>
      <w:r w:rsidRPr="00220782">
        <w:rPr>
          <w:rFonts w:asciiTheme="minorHAnsi" w:hAnsiTheme="minorHAnsi" w:cstheme="minorHAnsi"/>
          <w:sz w:val="24"/>
          <w:szCs w:val="24"/>
        </w:rPr>
        <w:t xml:space="preserve"> </w:t>
      </w:r>
      <w:r w:rsidR="00886DF8" w:rsidRPr="00220782">
        <w:rPr>
          <w:rFonts w:asciiTheme="minorHAnsi" w:hAnsiTheme="minorHAnsi" w:cstheme="minorHAnsi"/>
          <w:sz w:val="24"/>
          <w:szCs w:val="24"/>
        </w:rPr>
        <w:t>they</w:t>
      </w:r>
      <w:r w:rsidRPr="00220782">
        <w:rPr>
          <w:rFonts w:asciiTheme="minorHAnsi" w:hAnsiTheme="minorHAnsi" w:cstheme="minorHAnsi"/>
          <w:sz w:val="24"/>
          <w:szCs w:val="24"/>
        </w:rPr>
        <w:t xml:space="preserve"> are aiming to present  detailed </w:t>
      </w:r>
      <w:r w:rsidR="00886DF8" w:rsidRPr="00220782">
        <w:rPr>
          <w:rFonts w:asciiTheme="minorHAnsi" w:hAnsiTheme="minorHAnsi" w:cstheme="minorHAnsi"/>
          <w:sz w:val="24"/>
          <w:szCs w:val="24"/>
        </w:rPr>
        <w:t>plans</w:t>
      </w:r>
      <w:r w:rsidRPr="00220782">
        <w:rPr>
          <w:rFonts w:asciiTheme="minorHAnsi" w:hAnsiTheme="minorHAnsi" w:cstheme="minorHAnsi"/>
          <w:sz w:val="24"/>
          <w:szCs w:val="24"/>
        </w:rPr>
        <w:t xml:space="preserve"> to the Department of Education in January. </w:t>
      </w:r>
    </w:p>
    <w:p w14:paraId="4F46C570" w14:textId="45C8A7B6" w:rsidR="001E33B6" w:rsidRPr="00220782" w:rsidRDefault="001E33B6" w:rsidP="001E33B6">
      <w:pPr>
        <w:pStyle w:val="ListParagraph"/>
        <w:numPr>
          <w:ilvl w:val="0"/>
          <w:numId w:val="11"/>
        </w:numPr>
        <w:spacing w:after="6092" w:line="240" w:lineRule="auto"/>
        <w:rPr>
          <w:rFonts w:asciiTheme="minorHAnsi" w:hAnsiTheme="minorHAnsi" w:cstheme="minorHAnsi"/>
          <w:sz w:val="24"/>
          <w:szCs w:val="24"/>
        </w:rPr>
      </w:pPr>
      <w:r w:rsidRPr="00220782">
        <w:rPr>
          <w:rFonts w:asciiTheme="minorHAnsi" w:hAnsiTheme="minorHAnsi" w:cstheme="minorHAnsi"/>
          <w:sz w:val="24"/>
          <w:szCs w:val="24"/>
        </w:rPr>
        <w:t>Work is ongoing with the Emergency works that was recently approved to address the issues with the co</w:t>
      </w:r>
      <w:r w:rsidR="00071BA7">
        <w:rPr>
          <w:rFonts w:asciiTheme="minorHAnsi" w:hAnsiTheme="minorHAnsi" w:cstheme="minorHAnsi"/>
          <w:sz w:val="24"/>
          <w:szCs w:val="24"/>
        </w:rPr>
        <w:t>pp</w:t>
      </w:r>
      <w:r w:rsidRPr="00220782">
        <w:rPr>
          <w:rFonts w:asciiTheme="minorHAnsi" w:hAnsiTheme="minorHAnsi" w:cstheme="minorHAnsi"/>
          <w:sz w:val="24"/>
          <w:szCs w:val="24"/>
        </w:rPr>
        <w:t xml:space="preserve">le stones. </w:t>
      </w:r>
    </w:p>
    <w:p w14:paraId="7F8A8431" w14:textId="77777777" w:rsidR="006A450A" w:rsidRPr="00C20E61" w:rsidRDefault="006A450A">
      <w:pPr>
        <w:spacing w:after="0"/>
        <w:ind w:left="461" w:hanging="10"/>
        <w:rPr>
          <w:sz w:val="24"/>
          <w:szCs w:val="24"/>
        </w:rPr>
      </w:pPr>
    </w:p>
    <w:p w14:paraId="7FFE49D4" w14:textId="77777777" w:rsidR="006A450A" w:rsidRPr="00C20E61" w:rsidRDefault="006A450A">
      <w:pPr>
        <w:spacing w:after="0"/>
        <w:ind w:left="461" w:hanging="10"/>
        <w:rPr>
          <w:sz w:val="24"/>
          <w:szCs w:val="24"/>
        </w:rPr>
      </w:pPr>
    </w:p>
    <w:tbl>
      <w:tblPr>
        <w:tblStyle w:val="TableGrid"/>
        <w:tblW w:w="0" w:type="auto"/>
        <w:tblInd w:w="383" w:type="dxa"/>
        <w:tblCellMar>
          <w:top w:w="51" w:type="dxa"/>
          <w:right w:w="85" w:type="dxa"/>
        </w:tblCellMar>
        <w:tblLook w:val="04A0" w:firstRow="1" w:lastRow="0" w:firstColumn="1" w:lastColumn="0" w:noHBand="0" w:noVBand="1"/>
      </w:tblPr>
      <w:tblGrid>
        <w:gridCol w:w="743"/>
        <w:gridCol w:w="9113"/>
      </w:tblGrid>
      <w:tr w:rsidR="00B64D92" w:rsidRPr="00C20E61" w14:paraId="2F431D65" w14:textId="77777777" w:rsidTr="00BB4A5F">
        <w:trPr>
          <w:trHeight w:val="366"/>
        </w:trPr>
        <w:tc>
          <w:tcPr>
            <w:tcW w:w="817" w:type="dxa"/>
            <w:vMerge w:val="restart"/>
            <w:shd w:val="clear" w:color="auto" w:fill="FFFFFF" w:themeFill="background1"/>
          </w:tcPr>
          <w:p w14:paraId="596337EF" w14:textId="77777777" w:rsidR="00B64D92" w:rsidRPr="00C20E61" w:rsidRDefault="00B64D92">
            <w:pPr>
              <w:ind w:left="457"/>
              <w:rPr>
                <w:sz w:val="24"/>
                <w:szCs w:val="24"/>
              </w:rPr>
            </w:pPr>
          </w:p>
        </w:tc>
        <w:tc>
          <w:tcPr>
            <w:tcW w:w="9143" w:type="dxa"/>
            <w:vMerge w:val="restart"/>
            <w:shd w:val="clear" w:color="auto" w:fill="FFFFFF" w:themeFill="background1"/>
          </w:tcPr>
          <w:p w14:paraId="4E65B7A5" w14:textId="77777777" w:rsidR="00E03B96" w:rsidRPr="00C20E61" w:rsidRDefault="00E03B96">
            <w:pPr>
              <w:rPr>
                <w:rFonts w:ascii="Segoe UI" w:eastAsia="Segoe UI" w:hAnsi="Segoe UI" w:cs="Segoe UI"/>
                <w:sz w:val="24"/>
                <w:szCs w:val="24"/>
              </w:rPr>
            </w:pPr>
          </w:p>
        </w:tc>
      </w:tr>
      <w:tr w:rsidR="00B64D92" w14:paraId="3801DD0C" w14:textId="77777777" w:rsidTr="00BB4A5F">
        <w:trPr>
          <w:trHeight w:val="984"/>
        </w:trPr>
        <w:tc>
          <w:tcPr>
            <w:tcW w:w="0" w:type="auto"/>
            <w:vMerge/>
            <w:shd w:val="clear" w:color="auto" w:fill="FFFFFF" w:themeFill="background1"/>
          </w:tcPr>
          <w:p w14:paraId="3CCB671C" w14:textId="77777777" w:rsidR="00B64D92" w:rsidRDefault="00B64D92"/>
        </w:tc>
        <w:tc>
          <w:tcPr>
            <w:tcW w:w="9143" w:type="dxa"/>
            <w:vMerge/>
            <w:shd w:val="clear" w:color="auto" w:fill="FFFFFF" w:themeFill="background1"/>
          </w:tcPr>
          <w:p w14:paraId="623F7895" w14:textId="77777777" w:rsidR="00B64D92" w:rsidRDefault="00B64D92"/>
        </w:tc>
      </w:tr>
      <w:tr w:rsidR="00B64D92" w14:paraId="141857E6" w14:textId="77777777" w:rsidTr="00BB4A5F">
        <w:trPr>
          <w:trHeight w:val="377"/>
        </w:trPr>
        <w:tc>
          <w:tcPr>
            <w:tcW w:w="817" w:type="dxa"/>
            <w:vMerge w:val="restart"/>
            <w:shd w:val="clear" w:color="auto" w:fill="FFFFFF" w:themeFill="background1"/>
          </w:tcPr>
          <w:p w14:paraId="3A89E4EF" w14:textId="77777777" w:rsidR="00B64D92" w:rsidRDefault="00B64D92">
            <w:pPr>
              <w:ind w:left="457"/>
            </w:pPr>
          </w:p>
        </w:tc>
        <w:tc>
          <w:tcPr>
            <w:tcW w:w="9143" w:type="dxa"/>
            <w:vMerge w:val="restart"/>
            <w:shd w:val="clear" w:color="auto" w:fill="FFFFFF" w:themeFill="background1"/>
          </w:tcPr>
          <w:p w14:paraId="57207AEA" w14:textId="77777777" w:rsidR="00E03B96" w:rsidRDefault="00E03B96"/>
        </w:tc>
      </w:tr>
      <w:tr w:rsidR="00B64D92" w14:paraId="23A80D0A" w14:textId="77777777" w:rsidTr="00BB4A5F">
        <w:trPr>
          <w:trHeight w:val="450"/>
        </w:trPr>
        <w:tc>
          <w:tcPr>
            <w:tcW w:w="0" w:type="auto"/>
            <w:vMerge/>
            <w:shd w:val="clear" w:color="auto" w:fill="FFFFFF" w:themeFill="background1"/>
          </w:tcPr>
          <w:p w14:paraId="04F0D3D2" w14:textId="77777777" w:rsidR="00B64D92" w:rsidRDefault="00B64D92"/>
        </w:tc>
        <w:tc>
          <w:tcPr>
            <w:tcW w:w="9143" w:type="dxa"/>
            <w:vMerge/>
            <w:shd w:val="clear" w:color="auto" w:fill="FFFFFF" w:themeFill="background1"/>
          </w:tcPr>
          <w:p w14:paraId="25FADAC9" w14:textId="77777777" w:rsidR="00B64D92" w:rsidRDefault="00B64D92"/>
        </w:tc>
      </w:tr>
      <w:tr w:rsidR="00B64D92" w14:paraId="6CA14132" w14:textId="77777777" w:rsidTr="00BB4A5F">
        <w:trPr>
          <w:trHeight w:val="378"/>
        </w:trPr>
        <w:tc>
          <w:tcPr>
            <w:tcW w:w="817" w:type="dxa"/>
            <w:vMerge w:val="restart"/>
            <w:shd w:val="clear" w:color="auto" w:fill="FFFFFF" w:themeFill="background1"/>
          </w:tcPr>
          <w:p w14:paraId="0108FF12" w14:textId="77777777" w:rsidR="00B64D92" w:rsidRDefault="00B64D92">
            <w:pPr>
              <w:ind w:left="457"/>
            </w:pPr>
          </w:p>
        </w:tc>
        <w:tc>
          <w:tcPr>
            <w:tcW w:w="9143" w:type="dxa"/>
            <w:vMerge w:val="restart"/>
            <w:shd w:val="clear" w:color="auto" w:fill="FFFFFF" w:themeFill="background1"/>
          </w:tcPr>
          <w:p w14:paraId="512DFF20" w14:textId="77777777" w:rsidR="003D398A" w:rsidRPr="003D398A" w:rsidRDefault="003D398A" w:rsidP="003D398A">
            <w:pPr>
              <w:rPr>
                <w:rFonts w:ascii="Segoe UI" w:eastAsia="Segoe UI" w:hAnsi="Segoe UI" w:cs="Segoe UI"/>
                <w:i/>
                <w:sz w:val="20"/>
              </w:rPr>
            </w:pPr>
          </w:p>
        </w:tc>
      </w:tr>
      <w:tr w:rsidR="00B64D92" w14:paraId="6C364345" w14:textId="77777777" w:rsidTr="00BB4A5F">
        <w:trPr>
          <w:trHeight w:val="450"/>
        </w:trPr>
        <w:tc>
          <w:tcPr>
            <w:tcW w:w="0" w:type="auto"/>
            <w:vMerge/>
            <w:shd w:val="clear" w:color="auto" w:fill="FFFFFF" w:themeFill="background1"/>
          </w:tcPr>
          <w:p w14:paraId="014F06EA" w14:textId="77777777" w:rsidR="00B64D92" w:rsidRDefault="00B64D92"/>
        </w:tc>
        <w:tc>
          <w:tcPr>
            <w:tcW w:w="9143" w:type="dxa"/>
            <w:vMerge/>
            <w:shd w:val="clear" w:color="auto" w:fill="FFFFFF" w:themeFill="background1"/>
          </w:tcPr>
          <w:p w14:paraId="4FC8FA47" w14:textId="77777777" w:rsidR="00B64D92" w:rsidRDefault="00B64D92"/>
        </w:tc>
      </w:tr>
      <w:tr w:rsidR="00B64D92" w14:paraId="63E4B165" w14:textId="77777777" w:rsidTr="00BB4A5F">
        <w:trPr>
          <w:trHeight w:val="378"/>
        </w:trPr>
        <w:tc>
          <w:tcPr>
            <w:tcW w:w="817" w:type="dxa"/>
            <w:vMerge w:val="restart"/>
            <w:shd w:val="clear" w:color="auto" w:fill="FFFFFF" w:themeFill="background1"/>
          </w:tcPr>
          <w:p w14:paraId="78BF8C53" w14:textId="2B89AFB4" w:rsidR="00B64D92" w:rsidRDefault="00B64D92" w:rsidP="00C20E61"/>
        </w:tc>
        <w:tc>
          <w:tcPr>
            <w:tcW w:w="9143" w:type="dxa"/>
            <w:vMerge w:val="restart"/>
            <w:shd w:val="clear" w:color="auto" w:fill="FFFFFF" w:themeFill="background1"/>
          </w:tcPr>
          <w:p w14:paraId="67773978" w14:textId="77777777" w:rsidR="00E47F7D" w:rsidRDefault="00E47F7D">
            <w:pPr>
              <w:ind w:right="23"/>
            </w:pPr>
          </w:p>
        </w:tc>
      </w:tr>
      <w:tr w:rsidR="00B64D92" w14:paraId="564A9135" w14:textId="77777777" w:rsidTr="00BB4A5F">
        <w:trPr>
          <w:trHeight w:val="955"/>
        </w:trPr>
        <w:tc>
          <w:tcPr>
            <w:tcW w:w="0" w:type="auto"/>
            <w:vMerge/>
            <w:shd w:val="clear" w:color="auto" w:fill="FFFFFF" w:themeFill="background1"/>
          </w:tcPr>
          <w:p w14:paraId="577652BF" w14:textId="77777777" w:rsidR="00B64D92" w:rsidRDefault="00B64D92"/>
        </w:tc>
        <w:tc>
          <w:tcPr>
            <w:tcW w:w="9143" w:type="dxa"/>
            <w:vMerge/>
            <w:shd w:val="clear" w:color="auto" w:fill="FFFFFF" w:themeFill="background1"/>
          </w:tcPr>
          <w:p w14:paraId="7151482B" w14:textId="77777777" w:rsidR="00B64D92" w:rsidRDefault="00B64D92"/>
        </w:tc>
      </w:tr>
      <w:tr w:rsidR="00B64D92" w14:paraId="03C3891F" w14:textId="77777777" w:rsidTr="00BB4A5F">
        <w:trPr>
          <w:trHeight w:val="362"/>
        </w:trPr>
        <w:tc>
          <w:tcPr>
            <w:tcW w:w="9960" w:type="dxa"/>
            <w:gridSpan w:val="2"/>
            <w:vMerge w:val="restart"/>
            <w:shd w:val="clear" w:color="auto" w:fill="FFFFFF" w:themeFill="background1"/>
          </w:tcPr>
          <w:p w14:paraId="05B17433" w14:textId="77777777" w:rsidR="00B64D92" w:rsidRPr="002E72F4" w:rsidRDefault="00B64D92" w:rsidP="002E72F4">
            <w:pPr>
              <w:ind w:left="793" w:hanging="360"/>
              <w:rPr>
                <w:rFonts w:ascii="Segoe UI" w:eastAsia="Segoe UI" w:hAnsi="Segoe UI" w:cs="Segoe UI"/>
                <w:sz w:val="20"/>
              </w:rPr>
            </w:pPr>
          </w:p>
        </w:tc>
      </w:tr>
      <w:tr w:rsidR="00B64D92" w14:paraId="08BF0987" w14:textId="77777777" w:rsidTr="00BB4A5F">
        <w:trPr>
          <w:trHeight w:val="983"/>
        </w:trPr>
        <w:tc>
          <w:tcPr>
            <w:tcW w:w="9960" w:type="dxa"/>
            <w:gridSpan w:val="2"/>
            <w:vMerge/>
            <w:shd w:val="clear" w:color="auto" w:fill="FFFFFF" w:themeFill="background1"/>
          </w:tcPr>
          <w:p w14:paraId="7F700D66" w14:textId="77777777" w:rsidR="00B64D92" w:rsidRDefault="00B64D92"/>
        </w:tc>
      </w:tr>
      <w:tr w:rsidR="00B64D92" w14:paraId="7A642C16" w14:textId="77777777" w:rsidTr="00BB4A5F">
        <w:trPr>
          <w:trHeight w:val="378"/>
        </w:trPr>
        <w:tc>
          <w:tcPr>
            <w:tcW w:w="9960" w:type="dxa"/>
            <w:gridSpan w:val="2"/>
            <w:vMerge w:val="restart"/>
            <w:shd w:val="clear" w:color="auto" w:fill="FFFFFF" w:themeFill="background1"/>
          </w:tcPr>
          <w:p w14:paraId="23DD431B" w14:textId="77777777" w:rsidR="00473956" w:rsidRDefault="00473956">
            <w:pPr>
              <w:ind w:left="793" w:hanging="360"/>
            </w:pPr>
          </w:p>
        </w:tc>
      </w:tr>
      <w:tr w:rsidR="00B64D92" w14:paraId="3A5F4F73" w14:textId="77777777" w:rsidTr="00BB4A5F">
        <w:trPr>
          <w:trHeight w:val="450"/>
        </w:trPr>
        <w:tc>
          <w:tcPr>
            <w:tcW w:w="9960" w:type="dxa"/>
            <w:gridSpan w:val="2"/>
            <w:vMerge/>
            <w:shd w:val="clear" w:color="auto" w:fill="FFFFFF" w:themeFill="background1"/>
          </w:tcPr>
          <w:p w14:paraId="6FFC3A8E" w14:textId="77777777" w:rsidR="00B64D92" w:rsidRDefault="00B64D92"/>
        </w:tc>
      </w:tr>
      <w:tr w:rsidR="00B64D92" w14:paraId="0DBFF970" w14:textId="77777777" w:rsidTr="00BB4A5F">
        <w:trPr>
          <w:trHeight w:val="378"/>
        </w:trPr>
        <w:tc>
          <w:tcPr>
            <w:tcW w:w="9960" w:type="dxa"/>
            <w:gridSpan w:val="2"/>
            <w:vMerge w:val="restart"/>
            <w:shd w:val="clear" w:color="auto" w:fill="FFFFFF" w:themeFill="background1"/>
          </w:tcPr>
          <w:p w14:paraId="7577BDF9" w14:textId="77777777" w:rsidR="00B64D92" w:rsidRDefault="00B64D92">
            <w:pPr>
              <w:ind w:left="793" w:hanging="360"/>
            </w:pPr>
          </w:p>
        </w:tc>
      </w:tr>
      <w:tr w:rsidR="00B64D92" w14:paraId="242519E5" w14:textId="77777777" w:rsidTr="00BB4A5F">
        <w:trPr>
          <w:trHeight w:val="1248"/>
        </w:trPr>
        <w:tc>
          <w:tcPr>
            <w:tcW w:w="9960" w:type="dxa"/>
            <w:gridSpan w:val="2"/>
            <w:vMerge/>
            <w:shd w:val="clear" w:color="auto" w:fill="FFFFFF" w:themeFill="background1"/>
          </w:tcPr>
          <w:p w14:paraId="18D0FA75" w14:textId="77777777" w:rsidR="00B64D92" w:rsidRDefault="00B64D92"/>
        </w:tc>
      </w:tr>
      <w:tr w:rsidR="00B64D92" w14:paraId="653F9A90" w14:textId="77777777" w:rsidTr="00BB4A5F">
        <w:trPr>
          <w:trHeight w:val="377"/>
        </w:trPr>
        <w:tc>
          <w:tcPr>
            <w:tcW w:w="9960" w:type="dxa"/>
            <w:gridSpan w:val="2"/>
            <w:vMerge w:val="restart"/>
            <w:shd w:val="clear" w:color="auto" w:fill="FFFFFF" w:themeFill="background1"/>
          </w:tcPr>
          <w:p w14:paraId="3E5F334B" w14:textId="77777777" w:rsidR="00B64D92" w:rsidRDefault="00B64D92">
            <w:pPr>
              <w:ind w:left="793" w:hanging="360"/>
            </w:pPr>
          </w:p>
        </w:tc>
      </w:tr>
      <w:tr w:rsidR="00B64D92" w14:paraId="6DFA7949" w14:textId="77777777" w:rsidTr="00BB4A5F">
        <w:trPr>
          <w:trHeight w:val="452"/>
        </w:trPr>
        <w:tc>
          <w:tcPr>
            <w:tcW w:w="9960" w:type="dxa"/>
            <w:gridSpan w:val="2"/>
            <w:vMerge/>
            <w:shd w:val="clear" w:color="auto" w:fill="FFFFFF" w:themeFill="background1"/>
          </w:tcPr>
          <w:p w14:paraId="541969BE" w14:textId="77777777" w:rsidR="00B64D92" w:rsidRDefault="00B64D92"/>
        </w:tc>
      </w:tr>
      <w:tr w:rsidR="00B64D92" w14:paraId="0817AE65" w14:textId="77777777" w:rsidTr="00BB4A5F">
        <w:trPr>
          <w:trHeight w:val="378"/>
        </w:trPr>
        <w:tc>
          <w:tcPr>
            <w:tcW w:w="9960" w:type="dxa"/>
            <w:gridSpan w:val="2"/>
            <w:vMerge w:val="restart"/>
            <w:shd w:val="clear" w:color="auto" w:fill="FFFFFF" w:themeFill="background1"/>
          </w:tcPr>
          <w:p w14:paraId="3D0BC880" w14:textId="77777777" w:rsidR="008C2254" w:rsidRDefault="008C2254">
            <w:pPr>
              <w:ind w:left="793" w:hanging="360"/>
            </w:pPr>
          </w:p>
        </w:tc>
      </w:tr>
      <w:tr w:rsidR="00B64D92" w14:paraId="3E607B07" w14:textId="77777777" w:rsidTr="00BB4A5F">
        <w:trPr>
          <w:trHeight w:val="981"/>
        </w:trPr>
        <w:tc>
          <w:tcPr>
            <w:tcW w:w="9960" w:type="dxa"/>
            <w:gridSpan w:val="2"/>
            <w:vMerge/>
            <w:shd w:val="clear" w:color="auto" w:fill="FFFFFF" w:themeFill="background1"/>
          </w:tcPr>
          <w:p w14:paraId="0F8A0EA5" w14:textId="77777777" w:rsidR="00B64D92" w:rsidRDefault="00B64D92"/>
        </w:tc>
      </w:tr>
      <w:tr w:rsidR="00B64D92" w14:paraId="75A86721" w14:textId="77777777" w:rsidTr="00BB4A5F">
        <w:trPr>
          <w:trHeight w:val="377"/>
        </w:trPr>
        <w:tc>
          <w:tcPr>
            <w:tcW w:w="9960" w:type="dxa"/>
            <w:gridSpan w:val="2"/>
            <w:vMerge w:val="restart"/>
            <w:shd w:val="clear" w:color="auto" w:fill="FFFFFF" w:themeFill="background1"/>
          </w:tcPr>
          <w:p w14:paraId="165C8008" w14:textId="77777777" w:rsidR="00484ADD" w:rsidRDefault="00484ADD">
            <w:pPr>
              <w:ind w:left="793"/>
            </w:pPr>
          </w:p>
        </w:tc>
      </w:tr>
      <w:tr w:rsidR="00B64D92" w14:paraId="26816CBA" w14:textId="77777777" w:rsidTr="00BB4A5F">
        <w:trPr>
          <w:trHeight w:val="718"/>
        </w:trPr>
        <w:tc>
          <w:tcPr>
            <w:tcW w:w="9960" w:type="dxa"/>
            <w:gridSpan w:val="2"/>
            <w:vMerge/>
            <w:shd w:val="clear" w:color="auto" w:fill="FFFFFF" w:themeFill="background1"/>
          </w:tcPr>
          <w:p w14:paraId="58894DFB" w14:textId="77777777" w:rsidR="00B64D92" w:rsidRDefault="00B64D92"/>
        </w:tc>
      </w:tr>
      <w:tr w:rsidR="00B64D92" w14:paraId="5F89BC65" w14:textId="77777777" w:rsidTr="00BB4A5F">
        <w:trPr>
          <w:trHeight w:val="377"/>
        </w:trPr>
        <w:tc>
          <w:tcPr>
            <w:tcW w:w="9960" w:type="dxa"/>
            <w:gridSpan w:val="2"/>
            <w:vMerge w:val="restart"/>
            <w:shd w:val="clear" w:color="auto" w:fill="FFFFFF" w:themeFill="background1"/>
          </w:tcPr>
          <w:p w14:paraId="4E34ED8B" w14:textId="77777777" w:rsidR="00B64D92" w:rsidRDefault="00B64D92">
            <w:pPr>
              <w:ind w:left="793" w:hanging="360"/>
            </w:pPr>
          </w:p>
        </w:tc>
      </w:tr>
      <w:tr w:rsidR="00B64D92" w14:paraId="142E295D" w14:textId="77777777" w:rsidTr="00BB4A5F">
        <w:trPr>
          <w:trHeight w:val="450"/>
        </w:trPr>
        <w:tc>
          <w:tcPr>
            <w:tcW w:w="9960" w:type="dxa"/>
            <w:gridSpan w:val="2"/>
            <w:vMerge/>
            <w:shd w:val="clear" w:color="auto" w:fill="FFFFFF" w:themeFill="background1"/>
          </w:tcPr>
          <w:p w14:paraId="420D52CC" w14:textId="77777777" w:rsidR="00B64D92" w:rsidRDefault="00B64D92"/>
        </w:tc>
      </w:tr>
      <w:tr w:rsidR="00B64D92" w14:paraId="6D08D208" w14:textId="77777777" w:rsidTr="00BB4A5F">
        <w:trPr>
          <w:trHeight w:val="378"/>
        </w:trPr>
        <w:tc>
          <w:tcPr>
            <w:tcW w:w="9960" w:type="dxa"/>
            <w:gridSpan w:val="2"/>
            <w:vMerge w:val="restart"/>
            <w:shd w:val="clear" w:color="auto" w:fill="FFFFFF" w:themeFill="background1"/>
          </w:tcPr>
          <w:p w14:paraId="49F592AD" w14:textId="77777777" w:rsidR="008C2254" w:rsidRDefault="008C2254">
            <w:pPr>
              <w:ind w:left="793" w:hanging="360"/>
            </w:pPr>
          </w:p>
        </w:tc>
      </w:tr>
      <w:tr w:rsidR="00B64D92" w14:paraId="5815C918" w14:textId="77777777" w:rsidTr="00BB4A5F">
        <w:trPr>
          <w:trHeight w:val="716"/>
        </w:trPr>
        <w:tc>
          <w:tcPr>
            <w:tcW w:w="9960" w:type="dxa"/>
            <w:gridSpan w:val="2"/>
            <w:vMerge/>
            <w:shd w:val="clear" w:color="auto" w:fill="FFFFFF" w:themeFill="background1"/>
          </w:tcPr>
          <w:p w14:paraId="066E7F49" w14:textId="77777777" w:rsidR="00B64D92" w:rsidRDefault="00B64D92"/>
        </w:tc>
      </w:tr>
      <w:tr w:rsidR="00B64D92" w14:paraId="15CCA308" w14:textId="77777777" w:rsidTr="00BB4A5F">
        <w:trPr>
          <w:trHeight w:val="378"/>
        </w:trPr>
        <w:tc>
          <w:tcPr>
            <w:tcW w:w="9960" w:type="dxa"/>
            <w:gridSpan w:val="2"/>
            <w:vMerge w:val="restart"/>
            <w:shd w:val="clear" w:color="auto" w:fill="FFFFFF" w:themeFill="background1"/>
          </w:tcPr>
          <w:p w14:paraId="56D072B0" w14:textId="77777777" w:rsidR="008C2254" w:rsidRPr="008C2254" w:rsidRDefault="008C2254" w:rsidP="008C2254">
            <w:pPr>
              <w:ind w:left="793" w:hanging="360"/>
              <w:rPr>
                <w:rFonts w:ascii="Segoe UI" w:eastAsia="Segoe UI" w:hAnsi="Segoe UI" w:cs="Segoe UI"/>
                <w:sz w:val="20"/>
              </w:rPr>
            </w:pPr>
          </w:p>
        </w:tc>
      </w:tr>
      <w:tr w:rsidR="00B64D92" w14:paraId="4E23EC36" w14:textId="77777777" w:rsidTr="00BB4A5F">
        <w:trPr>
          <w:trHeight w:val="450"/>
        </w:trPr>
        <w:tc>
          <w:tcPr>
            <w:tcW w:w="9960" w:type="dxa"/>
            <w:gridSpan w:val="2"/>
            <w:vMerge/>
            <w:shd w:val="clear" w:color="auto" w:fill="FFFFFF" w:themeFill="background1"/>
          </w:tcPr>
          <w:p w14:paraId="66971C42" w14:textId="77777777" w:rsidR="00B64D92" w:rsidRDefault="00B64D92"/>
        </w:tc>
      </w:tr>
      <w:tr w:rsidR="0094432E" w14:paraId="0462AB7A" w14:textId="77777777" w:rsidTr="00BB4A5F">
        <w:tblPrEx>
          <w:tblCellMar>
            <w:top w:w="57" w:type="dxa"/>
            <w:left w:w="24" w:type="dxa"/>
            <w:right w:w="63" w:type="dxa"/>
          </w:tblCellMar>
        </w:tblPrEx>
        <w:trPr>
          <w:trHeight w:val="828"/>
        </w:trPr>
        <w:tc>
          <w:tcPr>
            <w:tcW w:w="10957" w:type="dxa"/>
            <w:gridSpan w:val="2"/>
            <w:shd w:val="clear" w:color="auto" w:fill="FFFFFF" w:themeFill="background1"/>
          </w:tcPr>
          <w:p w14:paraId="5329C475" w14:textId="77777777" w:rsidR="0094432E" w:rsidRDefault="0094432E" w:rsidP="00BB4A5F"/>
        </w:tc>
      </w:tr>
      <w:tr w:rsidR="0094432E" w14:paraId="6D743522" w14:textId="77777777" w:rsidTr="00BB4A5F">
        <w:tblPrEx>
          <w:tblCellMar>
            <w:top w:w="57" w:type="dxa"/>
            <w:left w:w="24" w:type="dxa"/>
            <w:right w:w="63" w:type="dxa"/>
          </w:tblCellMar>
        </w:tblPrEx>
        <w:trPr>
          <w:trHeight w:val="377"/>
        </w:trPr>
        <w:tc>
          <w:tcPr>
            <w:tcW w:w="10957" w:type="dxa"/>
            <w:gridSpan w:val="2"/>
            <w:vMerge w:val="restart"/>
            <w:shd w:val="clear" w:color="auto" w:fill="FFFFFF" w:themeFill="background1"/>
          </w:tcPr>
          <w:p w14:paraId="58591B2B" w14:textId="77777777" w:rsidR="0094432E" w:rsidRDefault="0094432E" w:rsidP="00BB4A5F">
            <w:pPr>
              <w:ind w:left="793" w:right="635" w:hanging="360"/>
              <w:jc w:val="both"/>
            </w:pPr>
          </w:p>
        </w:tc>
      </w:tr>
      <w:tr w:rsidR="0094432E" w14:paraId="637BB2BF" w14:textId="77777777" w:rsidTr="00BB4A5F">
        <w:tblPrEx>
          <w:tblCellMar>
            <w:top w:w="57" w:type="dxa"/>
            <w:left w:w="24" w:type="dxa"/>
            <w:right w:w="63" w:type="dxa"/>
          </w:tblCellMar>
        </w:tblPrEx>
        <w:trPr>
          <w:trHeight w:val="450"/>
        </w:trPr>
        <w:tc>
          <w:tcPr>
            <w:tcW w:w="10957" w:type="dxa"/>
            <w:gridSpan w:val="2"/>
            <w:vMerge/>
            <w:shd w:val="clear" w:color="auto" w:fill="FFFFFF" w:themeFill="background1"/>
          </w:tcPr>
          <w:p w14:paraId="1E274480" w14:textId="77777777" w:rsidR="0094432E" w:rsidRDefault="0094432E" w:rsidP="00BB4A5F"/>
        </w:tc>
      </w:tr>
      <w:tr w:rsidR="0094432E" w14:paraId="60BBB62D" w14:textId="77777777" w:rsidTr="00BB4A5F">
        <w:tblPrEx>
          <w:tblCellMar>
            <w:top w:w="57" w:type="dxa"/>
            <w:left w:w="24" w:type="dxa"/>
            <w:right w:w="63" w:type="dxa"/>
          </w:tblCellMar>
        </w:tblPrEx>
        <w:trPr>
          <w:trHeight w:val="377"/>
        </w:trPr>
        <w:tc>
          <w:tcPr>
            <w:tcW w:w="10957" w:type="dxa"/>
            <w:gridSpan w:val="2"/>
            <w:vMerge w:val="restart"/>
            <w:shd w:val="clear" w:color="auto" w:fill="FFFFFF" w:themeFill="background1"/>
          </w:tcPr>
          <w:p w14:paraId="1B8537D5" w14:textId="77777777" w:rsidR="0094432E" w:rsidRDefault="0094432E" w:rsidP="00BB4A5F">
            <w:pPr>
              <w:ind w:left="433"/>
            </w:pPr>
          </w:p>
        </w:tc>
      </w:tr>
      <w:tr w:rsidR="0094432E" w14:paraId="2F14637F" w14:textId="77777777" w:rsidTr="00BB4A5F">
        <w:tblPrEx>
          <w:tblCellMar>
            <w:top w:w="57" w:type="dxa"/>
            <w:left w:w="24" w:type="dxa"/>
            <w:right w:w="63" w:type="dxa"/>
          </w:tblCellMar>
        </w:tblPrEx>
        <w:trPr>
          <w:trHeight w:val="450"/>
        </w:trPr>
        <w:tc>
          <w:tcPr>
            <w:tcW w:w="10957" w:type="dxa"/>
            <w:gridSpan w:val="2"/>
            <w:vMerge/>
            <w:shd w:val="clear" w:color="auto" w:fill="FFFFFF" w:themeFill="background1"/>
          </w:tcPr>
          <w:p w14:paraId="1C48C759" w14:textId="77777777" w:rsidR="0094432E" w:rsidRDefault="0094432E" w:rsidP="00BB4A5F"/>
        </w:tc>
      </w:tr>
      <w:tr w:rsidR="0094432E" w14:paraId="0EC208F9" w14:textId="77777777" w:rsidTr="00BB4A5F">
        <w:tblPrEx>
          <w:tblCellMar>
            <w:top w:w="57" w:type="dxa"/>
            <w:left w:w="24" w:type="dxa"/>
            <w:right w:w="63" w:type="dxa"/>
          </w:tblCellMar>
        </w:tblPrEx>
        <w:trPr>
          <w:trHeight w:val="378"/>
        </w:trPr>
        <w:tc>
          <w:tcPr>
            <w:tcW w:w="10957" w:type="dxa"/>
            <w:gridSpan w:val="2"/>
            <w:vMerge w:val="restart"/>
            <w:shd w:val="clear" w:color="auto" w:fill="FFFFFF" w:themeFill="background1"/>
          </w:tcPr>
          <w:p w14:paraId="3C39C186" w14:textId="77777777" w:rsidR="0094432E" w:rsidRDefault="0094432E" w:rsidP="00BB4A5F">
            <w:pPr>
              <w:ind w:left="433"/>
            </w:pPr>
          </w:p>
        </w:tc>
      </w:tr>
      <w:tr w:rsidR="0094432E" w14:paraId="3A91B905" w14:textId="77777777" w:rsidTr="00BB4A5F">
        <w:tblPrEx>
          <w:tblCellMar>
            <w:top w:w="57" w:type="dxa"/>
            <w:left w:w="24" w:type="dxa"/>
            <w:right w:w="63" w:type="dxa"/>
          </w:tblCellMar>
        </w:tblPrEx>
        <w:trPr>
          <w:trHeight w:val="450"/>
        </w:trPr>
        <w:tc>
          <w:tcPr>
            <w:tcW w:w="10957" w:type="dxa"/>
            <w:gridSpan w:val="2"/>
            <w:vMerge/>
            <w:shd w:val="clear" w:color="auto" w:fill="FFFFFF" w:themeFill="background1"/>
          </w:tcPr>
          <w:p w14:paraId="44DF0363" w14:textId="77777777" w:rsidR="0094432E" w:rsidRDefault="0094432E" w:rsidP="00BB4A5F"/>
        </w:tc>
      </w:tr>
      <w:tr w:rsidR="0094432E" w14:paraId="09259EBD" w14:textId="77777777" w:rsidTr="00BB4A5F">
        <w:tblPrEx>
          <w:tblCellMar>
            <w:top w:w="57" w:type="dxa"/>
            <w:left w:w="24" w:type="dxa"/>
            <w:right w:w="63" w:type="dxa"/>
          </w:tblCellMar>
        </w:tblPrEx>
        <w:trPr>
          <w:trHeight w:val="378"/>
        </w:trPr>
        <w:tc>
          <w:tcPr>
            <w:tcW w:w="10957" w:type="dxa"/>
            <w:gridSpan w:val="2"/>
            <w:vMerge w:val="restart"/>
            <w:shd w:val="clear" w:color="auto" w:fill="FFFFFF" w:themeFill="background1"/>
          </w:tcPr>
          <w:p w14:paraId="0373B64F" w14:textId="77777777" w:rsidR="0094432E" w:rsidRDefault="0094432E" w:rsidP="00BB4A5F">
            <w:pPr>
              <w:ind w:left="793" w:hanging="360"/>
            </w:pPr>
          </w:p>
        </w:tc>
      </w:tr>
      <w:tr w:rsidR="0094432E" w14:paraId="6579B2FB" w14:textId="77777777" w:rsidTr="00BB4A5F">
        <w:tblPrEx>
          <w:tblCellMar>
            <w:top w:w="57" w:type="dxa"/>
            <w:left w:w="24" w:type="dxa"/>
            <w:right w:w="63" w:type="dxa"/>
          </w:tblCellMar>
        </w:tblPrEx>
        <w:trPr>
          <w:trHeight w:val="450"/>
        </w:trPr>
        <w:tc>
          <w:tcPr>
            <w:tcW w:w="10957" w:type="dxa"/>
            <w:gridSpan w:val="2"/>
            <w:vMerge/>
            <w:shd w:val="clear" w:color="auto" w:fill="FFFFFF" w:themeFill="background1"/>
          </w:tcPr>
          <w:p w14:paraId="03476852" w14:textId="77777777" w:rsidR="0094432E" w:rsidRDefault="0094432E" w:rsidP="00BB4A5F"/>
        </w:tc>
      </w:tr>
      <w:tr w:rsidR="0094432E" w14:paraId="4FB2CCF2" w14:textId="77777777" w:rsidTr="00BB4A5F">
        <w:tblPrEx>
          <w:tblCellMar>
            <w:top w:w="57" w:type="dxa"/>
            <w:left w:w="24" w:type="dxa"/>
            <w:right w:w="63" w:type="dxa"/>
          </w:tblCellMar>
        </w:tblPrEx>
        <w:trPr>
          <w:trHeight w:val="378"/>
        </w:trPr>
        <w:tc>
          <w:tcPr>
            <w:tcW w:w="10957" w:type="dxa"/>
            <w:gridSpan w:val="2"/>
            <w:vMerge w:val="restart"/>
            <w:shd w:val="clear" w:color="auto" w:fill="FFFFFF" w:themeFill="background1"/>
          </w:tcPr>
          <w:p w14:paraId="08D432F0" w14:textId="77777777" w:rsidR="0094432E" w:rsidRDefault="0094432E" w:rsidP="00BB4A5F"/>
        </w:tc>
      </w:tr>
      <w:tr w:rsidR="0094432E" w14:paraId="0EC06D9E" w14:textId="77777777" w:rsidTr="00BB4A5F">
        <w:tblPrEx>
          <w:tblCellMar>
            <w:top w:w="57" w:type="dxa"/>
            <w:left w:w="24" w:type="dxa"/>
            <w:right w:w="63" w:type="dxa"/>
          </w:tblCellMar>
        </w:tblPrEx>
        <w:trPr>
          <w:trHeight w:val="1487"/>
        </w:trPr>
        <w:tc>
          <w:tcPr>
            <w:tcW w:w="10957" w:type="dxa"/>
            <w:gridSpan w:val="2"/>
            <w:vMerge/>
            <w:shd w:val="clear" w:color="auto" w:fill="FFFFFF" w:themeFill="background1"/>
          </w:tcPr>
          <w:p w14:paraId="196D3CC1" w14:textId="77777777" w:rsidR="0094432E" w:rsidRDefault="0094432E" w:rsidP="00BB4A5F"/>
        </w:tc>
      </w:tr>
      <w:tr w:rsidR="0094432E" w14:paraId="546DAC7B" w14:textId="77777777" w:rsidTr="00BB4A5F">
        <w:tblPrEx>
          <w:tblCellMar>
            <w:top w:w="57" w:type="dxa"/>
            <w:left w:w="24" w:type="dxa"/>
            <w:right w:w="63" w:type="dxa"/>
          </w:tblCellMar>
        </w:tblPrEx>
        <w:trPr>
          <w:trHeight w:val="363"/>
        </w:trPr>
        <w:tc>
          <w:tcPr>
            <w:tcW w:w="10957" w:type="dxa"/>
            <w:gridSpan w:val="2"/>
            <w:vMerge w:val="restart"/>
            <w:shd w:val="clear" w:color="auto" w:fill="FFFFFF" w:themeFill="background1"/>
          </w:tcPr>
          <w:p w14:paraId="0739EE0A" w14:textId="77777777" w:rsidR="0094432E" w:rsidRDefault="0094432E" w:rsidP="00BB4A5F">
            <w:pPr>
              <w:ind w:left="793"/>
            </w:pPr>
          </w:p>
        </w:tc>
      </w:tr>
      <w:tr w:rsidR="0094432E" w14:paraId="300C9CF0" w14:textId="77777777" w:rsidTr="00BB4A5F">
        <w:tblPrEx>
          <w:tblCellMar>
            <w:top w:w="57" w:type="dxa"/>
            <w:left w:w="24" w:type="dxa"/>
            <w:right w:w="63" w:type="dxa"/>
          </w:tblCellMar>
        </w:tblPrEx>
        <w:trPr>
          <w:trHeight w:val="981"/>
        </w:trPr>
        <w:tc>
          <w:tcPr>
            <w:tcW w:w="10957" w:type="dxa"/>
            <w:gridSpan w:val="2"/>
            <w:vMerge/>
            <w:shd w:val="clear" w:color="auto" w:fill="FFFFFF" w:themeFill="background1"/>
          </w:tcPr>
          <w:p w14:paraId="0E7EC307" w14:textId="77777777" w:rsidR="0094432E" w:rsidRDefault="0094432E" w:rsidP="00BB4A5F"/>
        </w:tc>
      </w:tr>
      <w:tr w:rsidR="0094432E" w14:paraId="28AB7E2A" w14:textId="77777777" w:rsidTr="00BB4A5F">
        <w:tblPrEx>
          <w:tblCellMar>
            <w:top w:w="57" w:type="dxa"/>
            <w:left w:w="24" w:type="dxa"/>
            <w:right w:w="63" w:type="dxa"/>
          </w:tblCellMar>
        </w:tblPrEx>
        <w:trPr>
          <w:trHeight w:val="6361"/>
        </w:trPr>
        <w:tc>
          <w:tcPr>
            <w:tcW w:w="10957" w:type="dxa"/>
            <w:gridSpan w:val="2"/>
            <w:vMerge w:val="restart"/>
            <w:shd w:val="clear" w:color="auto" w:fill="FFFFFF" w:themeFill="background1"/>
          </w:tcPr>
          <w:p w14:paraId="6EED8245" w14:textId="77777777" w:rsidR="0094432E" w:rsidRDefault="0094432E" w:rsidP="00BB4A5F">
            <w:pPr>
              <w:pStyle w:val="ListParagraph"/>
              <w:tabs>
                <w:tab w:val="left" w:pos="9165"/>
              </w:tabs>
              <w:spacing w:after="6092"/>
              <w:ind w:left="840" w:right="365"/>
            </w:pPr>
          </w:p>
        </w:tc>
      </w:tr>
      <w:tr w:rsidR="0094432E" w14:paraId="522112EE" w14:textId="77777777" w:rsidTr="00BB4A5F">
        <w:tblPrEx>
          <w:tblCellMar>
            <w:top w:w="57" w:type="dxa"/>
            <w:left w:w="24" w:type="dxa"/>
            <w:right w:w="63" w:type="dxa"/>
          </w:tblCellMar>
        </w:tblPrEx>
        <w:trPr>
          <w:trHeight w:val="377"/>
        </w:trPr>
        <w:tc>
          <w:tcPr>
            <w:tcW w:w="10957" w:type="dxa"/>
            <w:gridSpan w:val="2"/>
            <w:vMerge/>
            <w:shd w:val="clear" w:color="auto" w:fill="FFFFFF" w:themeFill="background1"/>
          </w:tcPr>
          <w:p w14:paraId="5613D6B7" w14:textId="77777777" w:rsidR="0094432E" w:rsidRDefault="0094432E" w:rsidP="00BB4A5F">
            <w:pPr>
              <w:ind w:left="793" w:hanging="360"/>
              <w:rPr>
                <w:rFonts w:ascii="Segoe UI" w:eastAsia="Segoe UI" w:hAnsi="Segoe UI" w:cs="Segoe UI"/>
                <w:sz w:val="20"/>
              </w:rPr>
            </w:pPr>
          </w:p>
        </w:tc>
      </w:tr>
      <w:tr w:rsidR="0094432E" w14:paraId="04C223F1" w14:textId="77777777" w:rsidTr="00BB4A5F">
        <w:tblPrEx>
          <w:tblCellMar>
            <w:top w:w="57" w:type="dxa"/>
            <w:left w:w="24" w:type="dxa"/>
            <w:right w:w="63" w:type="dxa"/>
          </w:tblCellMar>
        </w:tblPrEx>
        <w:trPr>
          <w:trHeight w:val="377"/>
        </w:trPr>
        <w:tc>
          <w:tcPr>
            <w:tcW w:w="10957" w:type="dxa"/>
            <w:gridSpan w:val="2"/>
            <w:vMerge/>
            <w:shd w:val="clear" w:color="auto" w:fill="FFFFFF" w:themeFill="background1"/>
          </w:tcPr>
          <w:p w14:paraId="59E0163E" w14:textId="77777777" w:rsidR="0094432E" w:rsidRDefault="0094432E" w:rsidP="00BB4A5F">
            <w:pPr>
              <w:ind w:left="793" w:hanging="360"/>
              <w:rPr>
                <w:rFonts w:ascii="Segoe UI" w:eastAsia="Segoe UI" w:hAnsi="Segoe UI" w:cs="Segoe UI"/>
                <w:sz w:val="20"/>
              </w:rPr>
            </w:pPr>
          </w:p>
        </w:tc>
      </w:tr>
      <w:tr w:rsidR="0094432E" w14:paraId="65C9E098" w14:textId="77777777" w:rsidTr="00BB4A5F">
        <w:tblPrEx>
          <w:tblCellMar>
            <w:top w:w="57" w:type="dxa"/>
            <w:left w:w="24" w:type="dxa"/>
            <w:right w:w="63" w:type="dxa"/>
          </w:tblCellMar>
        </w:tblPrEx>
        <w:trPr>
          <w:trHeight w:val="377"/>
        </w:trPr>
        <w:tc>
          <w:tcPr>
            <w:tcW w:w="10957" w:type="dxa"/>
            <w:gridSpan w:val="2"/>
            <w:vMerge/>
            <w:shd w:val="clear" w:color="auto" w:fill="FFFFFF" w:themeFill="background1"/>
          </w:tcPr>
          <w:p w14:paraId="26E978BE" w14:textId="77777777" w:rsidR="0094432E" w:rsidRDefault="0094432E" w:rsidP="00BB4A5F">
            <w:pPr>
              <w:ind w:left="793" w:hanging="360"/>
              <w:rPr>
                <w:rFonts w:ascii="Segoe UI" w:eastAsia="Segoe UI" w:hAnsi="Segoe UI" w:cs="Segoe UI"/>
                <w:sz w:val="20"/>
              </w:rPr>
            </w:pPr>
          </w:p>
        </w:tc>
      </w:tr>
      <w:tr w:rsidR="0094432E" w14:paraId="5BF7725F" w14:textId="77777777" w:rsidTr="00BB4A5F">
        <w:tblPrEx>
          <w:tblCellMar>
            <w:top w:w="57" w:type="dxa"/>
            <w:left w:w="24" w:type="dxa"/>
            <w:right w:w="63" w:type="dxa"/>
          </w:tblCellMar>
        </w:tblPrEx>
        <w:trPr>
          <w:trHeight w:val="957"/>
        </w:trPr>
        <w:tc>
          <w:tcPr>
            <w:tcW w:w="10957" w:type="dxa"/>
            <w:gridSpan w:val="2"/>
            <w:vMerge/>
            <w:shd w:val="clear" w:color="auto" w:fill="FFFFFF" w:themeFill="background1"/>
          </w:tcPr>
          <w:p w14:paraId="0CBA23AE" w14:textId="77777777" w:rsidR="0094432E" w:rsidRDefault="0094432E" w:rsidP="00BB4A5F"/>
        </w:tc>
      </w:tr>
    </w:tbl>
    <w:p w14:paraId="3EEB8E23" w14:textId="77777777" w:rsidR="00684296" w:rsidRDefault="00684296" w:rsidP="00396DD6">
      <w:pPr>
        <w:spacing w:after="194"/>
        <w:ind w:left="480"/>
      </w:pPr>
    </w:p>
    <w:p w14:paraId="6DB8B692" w14:textId="77777777" w:rsidR="00684296" w:rsidRDefault="00B44BE4">
      <w:pPr>
        <w:spacing w:after="6092"/>
        <w:ind w:left="480"/>
      </w:pPr>
      <w:r>
        <w:t xml:space="preserve"> </w:t>
      </w:r>
    </w:p>
    <w:p w14:paraId="6240E16B" w14:textId="77777777" w:rsidR="002F7932" w:rsidRDefault="002F7932">
      <w:pPr>
        <w:spacing w:after="6092"/>
        <w:ind w:left="480"/>
      </w:pPr>
    </w:p>
    <w:p w14:paraId="6E14B2BD" w14:textId="77777777" w:rsidR="000F130B" w:rsidRDefault="000F130B">
      <w:pPr>
        <w:spacing w:after="6092"/>
        <w:ind w:left="480"/>
      </w:pPr>
    </w:p>
    <w:p w14:paraId="2B19F9F1" w14:textId="77777777" w:rsidR="00BC17EF" w:rsidRDefault="00BC17EF">
      <w:pPr>
        <w:spacing w:after="6092"/>
        <w:ind w:left="480"/>
      </w:pPr>
    </w:p>
    <w:sectPr w:rsidR="00BC17EF" w:rsidSect="00277595">
      <w:pgSz w:w="11906" w:h="16838"/>
      <w:pgMar w:top="764" w:right="707" w:bottom="197"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617EB" w14:textId="77777777" w:rsidR="00960FC1" w:rsidRDefault="00960FC1" w:rsidP="002F7932">
      <w:pPr>
        <w:spacing w:after="0" w:line="240" w:lineRule="auto"/>
      </w:pPr>
      <w:r>
        <w:separator/>
      </w:r>
    </w:p>
  </w:endnote>
  <w:endnote w:type="continuationSeparator" w:id="0">
    <w:p w14:paraId="06F673FB" w14:textId="77777777" w:rsidR="00960FC1" w:rsidRDefault="00960FC1" w:rsidP="002F7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117D0" w14:textId="77777777" w:rsidR="00960FC1" w:rsidRDefault="00960FC1" w:rsidP="002F7932">
      <w:pPr>
        <w:spacing w:after="0" w:line="240" w:lineRule="auto"/>
      </w:pPr>
      <w:r>
        <w:separator/>
      </w:r>
    </w:p>
  </w:footnote>
  <w:footnote w:type="continuationSeparator" w:id="0">
    <w:p w14:paraId="22CB070F" w14:textId="77777777" w:rsidR="00960FC1" w:rsidRDefault="00960FC1" w:rsidP="002F79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66E46"/>
    <w:multiLevelType w:val="hybridMultilevel"/>
    <w:tmpl w:val="E2AA2A3A"/>
    <w:lvl w:ilvl="0" w:tplc="FEBACFAE">
      <w:start w:val="1"/>
      <w:numFmt w:val="decimal"/>
      <w:lvlText w:val="%1."/>
      <w:lvlJc w:val="left"/>
      <w:pPr>
        <w:ind w:left="1200" w:hanging="360"/>
      </w:pPr>
      <w:rPr>
        <w:rFonts w:hint="default"/>
      </w:rPr>
    </w:lvl>
    <w:lvl w:ilvl="1" w:tplc="18090019" w:tentative="1">
      <w:start w:val="1"/>
      <w:numFmt w:val="lowerLetter"/>
      <w:lvlText w:val="%2."/>
      <w:lvlJc w:val="left"/>
      <w:pPr>
        <w:ind w:left="1920" w:hanging="360"/>
      </w:pPr>
    </w:lvl>
    <w:lvl w:ilvl="2" w:tplc="1809001B" w:tentative="1">
      <w:start w:val="1"/>
      <w:numFmt w:val="lowerRoman"/>
      <w:lvlText w:val="%3."/>
      <w:lvlJc w:val="right"/>
      <w:pPr>
        <w:ind w:left="2640" w:hanging="180"/>
      </w:pPr>
    </w:lvl>
    <w:lvl w:ilvl="3" w:tplc="1809000F" w:tentative="1">
      <w:start w:val="1"/>
      <w:numFmt w:val="decimal"/>
      <w:lvlText w:val="%4."/>
      <w:lvlJc w:val="left"/>
      <w:pPr>
        <w:ind w:left="3360" w:hanging="360"/>
      </w:pPr>
    </w:lvl>
    <w:lvl w:ilvl="4" w:tplc="18090019" w:tentative="1">
      <w:start w:val="1"/>
      <w:numFmt w:val="lowerLetter"/>
      <w:lvlText w:val="%5."/>
      <w:lvlJc w:val="left"/>
      <w:pPr>
        <w:ind w:left="4080" w:hanging="360"/>
      </w:pPr>
    </w:lvl>
    <w:lvl w:ilvl="5" w:tplc="1809001B" w:tentative="1">
      <w:start w:val="1"/>
      <w:numFmt w:val="lowerRoman"/>
      <w:lvlText w:val="%6."/>
      <w:lvlJc w:val="right"/>
      <w:pPr>
        <w:ind w:left="4800" w:hanging="180"/>
      </w:pPr>
    </w:lvl>
    <w:lvl w:ilvl="6" w:tplc="1809000F" w:tentative="1">
      <w:start w:val="1"/>
      <w:numFmt w:val="decimal"/>
      <w:lvlText w:val="%7."/>
      <w:lvlJc w:val="left"/>
      <w:pPr>
        <w:ind w:left="5520" w:hanging="360"/>
      </w:pPr>
    </w:lvl>
    <w:lvl w:ilvl="7" w:tplc="18090019" w:tentative="1">
      <w:start w:val="1"/>
      <w:numFmt w:val="lowerLetter"/>
      <w:lvlText w:val="%8."/>
      <w:lvlJc w:val="left"/>
      <w:pPr>
        <w:ind w:left="6240" w:hanging="360"/>
      </w:pPr>
    </w:lvl>
    <w:lvl w:ilvl="8" w:tplc="1809001B" w:tentative="1">
      <w:start w:val="1"/>
      <w:numFmt w:val="lowerRoman"/>
      <w:lvlText w:val="%9."/>
      <w:lvlJc w:val="right"/>
      <w:pPr>
        <w:ind w:left="6960" w:hanging="180"/>
      </w:pPr>
    </w:lvl>
  </w:abstractNum>
  <w:abstractNum w:abstractNumId="1" w15:restartNumberingAfterBreak="0">
    <w:nsid w:val="384572A3"/>
    <w:multiLevelType w:val="hybridMultilevel"/>
    <w:tmpl w:val="C4B0143A"/>
    <w:lvl w:ilvl="0" w:tplc="18090001">
      <w:start w:val="1"/>
      <w:numFmt w:val="bullet"/>
      <w:lvlText w:val=""/>
      <w:lvlJc w:val="left"/>
      <w:pPr>
        <w:ind w:left="1560" w:hanging="360"/>
      </w:pPr>
      <w:rPr>
        <w:rFonts w:ascii="Symbol" w:hAnsi="Symbol" w:hint="default"/>
      </w:rPr>
    </w:lvl>
    <w:lvl w:ilvl="1" w:tplc="18090003" w:tentative="1">
      <w:start w:val="1"/>
      <w:numFmt w:val="bullet"/>
      <w:lvlText w:val="o"/>
      <w:lvlJc w:val="left"/>
      <w:pPr>
        <w:ind w:left="2280" w:hanging="360"/>
      </w:pPr>
      <w:rPr>
        <w:rFonts w:ascii="Courier New" w:hAnsi="Courier New" w:cs="Courier New" w:hint="default"/>
      </w:rPr>
    </w:lvl>
    <w:lvl w:ilvl="2" w:tplc="18090005" w:tentative="1">
      <w:start w:val="1"/>
      <w:numFmt w:val="bullet"/>
      <w:lvlText w:val=""/>
      <w:lvlJc w:val="left"/>
      <w:pPr>
        <w:ind w:left="3000" w:hanging="360"/>
      </w:pPr>
      <w:rPr>
        <w:rFonts w:ascii="Wingdings" w:hAnsi="Wingdings" w:hint="default"/>
      </w:rPr>
    </w:lvl>
    <w:lvl w:ilvl="3" w:tplc="18090001" w:tentative="1">
      <w:start w:val="1"/>
      <w:numFmt w:val="bullet"/>
      <w:lvlText w:val=""/>
      <w:lvlJc w:val="left"/>
      <w:pPr>
        <w:ind w:left="3720" w:hanging="360"/>
      </w:pPr>
      <w:rPr>
        <w:rFonts w:ascii="Symbol" w:hAnsi="Symbol" w:hint="default"/>
      </w:rPr>
    </w:lvl>
    <w:lvl w:ilvl="4" w:tplc="18090003" w:tentative="1">
      <w:start w:val="1"/>
      <w:numFmt w:val="bullet"/>
      <w:lvlText w:val="o"/>
      <w:lvlJc w:val="left"/>
      <w:pPr>
        <w:ind w:left="4440" w:hanging="360"/>
      </w:pPr>
      <w:rPr>
        <w:rFonts w:ascii="Courier New" w:hAnsi="Courier New" w:cs="Courier New" w:hint="default"/>
      </w:rPr>
    </w:lvl>
    <w:lvl w:ilvl="5" w:tplc="18090005" w:tentative="1">
      <w:start w:val="1"/>
      <w:numFmt w:val="bullet"/>
      <w:lvlText w:val=""/>
      <w:lvlJc w:val="left"/>
      <w:pPr>
        <w:ind w:left="5160" w:hanging="360"/>
      </w:pPr>
      <w:rPr>
        <w:rFonts w:ascii="Wingdings" w:hAnsi="Wingdings" w:hint="default"/>
      </w:rPr>
    </w:lvl>
    <w:lvl w:ilvl="6" w:tplc="18090001" w:tentative="1">
      <w:start w:val="1"/>
      <w:numFmt w:val="bullet"/>
      <w:lvlText w:val=""/>
      <w:lvlJc w:val="left"/>
      <w:pPr>
        <w:ind w:left="5880" w:hanging="360"/>
      </w:pPr>
      <w:rPr>
        <w:rFonts w:ascii="Symbol" w:hAnsi="Symbol" w:hint="default"/>
      </w:rPr>
    </w:lvl>
    <w:lvl w:ilvl="7" w:tplc="18090003" w:tentative="1">
      <w:start w:val="1"/>
      <w:numFmt w:val="bullet"/>
      <w:lvlText w:val="o"/>
      <w:lvlJc w:val="left"/>
      <w:pPr>
        <w:ind w:left="6600" w:hanging="360"/>
      </w:pPr>
      <w:rPr>
        <w:rFonts w:ascii="Courier New" w:hAnsi="Courier New" w:cs="Courier New" w:hint="default"/>
      </w:rPr>
    </w:lvl>
    <w:lvl w:ilvl="8" w:tplc="18090005" w:tentative="1">
      <w:start w:val="1"/>
      <w:numFmt w:val="bullet"/>
      <w:lvlText w:val=""/>
      <w:lvlJc w:val="left"/>
      <w:pPr>
        <w:ind w:left="7320" w:hanging="360"/>
      </w:pPr>
      <w:rPr>
        <w:rFonts w:ascii="Wingdings" w:hAnsi="Wingdings" w:hint="default"/>
      </w:rPr>
    </w:lvl>
  </w:abstractNum>
  <w:abstractNum w:abstractNumId="2" w15:restartNumberingAfterBreak="0">
    <w:nsid w:val="3F4B5B45"/>
    <w:multiLevelType w:val="hybridMultilevel"/>
    <w:tmpl w:val="C4CC73B6"/>
    <w:lvl w:ilvl="0" w:tplc="9F48120C">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9835B55"/>
    <w:multiLevelType w:val="hybridMultilevel"/>
    <w:tmpl w:val="FDAA05EC"/>
    <w:lvl w:ilvl="0" w:tplc="18090001">
      <w:start w:val="1"/>
      <w:numFmt w:val="bullet"/>
      <w:lvlText w:val=""/>
      <w:lvlJc w:val="left"/>
      <w:pPr>
        <w:ind w:left="1560" w:hanging="360"/>
      </w:pPr>
      <w:rPr>
        <w:rFonts w:ascii="Symbol" w:hAnsi="Symbol" w:hint="default"/>
      </w:rPr>
    </w:lvl>
    <w:lvl w:ilvl="1" w:tplc="18090003" w:tentative="1">
      <w:start w:val="1"/>
      <w:numFmt w:val="bullet"/>
      <w:lvlText w:val="o"/>
      <w:lvlJc w:val="left"/>
      <w:pPr>
        <w:ind w:left="2280" w:hanging="360"/>
      </w:pPr>
      <w:rPr>
        <w:rFonts w:ascii="Courier New" w:hAnsi="Courier New" w:cs="Courier New" w:hint="default"/>
      </w:rPr>
    </w:lvl>
    <w:lvl w:ilvl="2" w:tplc="18090005" w:tentative="1">
      <w:start w:val="1"/>
      <w:numFmt w:val="bullet"/>
      <w:lvlText w:val=""/>
      <w:lvlJc w:val="left"/>
      <w:pPr>
        <w:ind w:left="3000" w:hanging="360"/>
      </w:pPr>
      <w:rPr>
        <w:rFonts w:ascii="Wingdings" w:hAnsi="Wingdings" w:hint="default"/>
      </w:rPr>
    </w:lvl>
    <w:lvl w:ilvl="3" w:tplc="18090001" w:tentative="1">
      <w:start w:val="1"/>
      <w:numFmt w:val="bullet"/>
      <w:lvlText w:val=""/>
      <w:lvlJc w:val="left"/>
      <w:pPr>
        <w:ind w:left="3720" w:hanging="360"/>
      </w:pPr>
      <w:rPr>
        <w:rFonts w:ascii="Symbol" w:hAnsi="Symbol" w:hint="default"/>
      </w:rPr>
    </w:lvl>
    <w:lvl w:ilvl="4" w:tplc="18090003" w:tentative="1">
      <w:start w:val="1"/>
      <w:numFmt w:val="bullet"/>
      <w:lvlText w:val="o"/>
      <w:lvlJc w:val="left"/>
      <w:pPr>
        <w:ind w:left="4440" w:hanging="360"/>
      </w:pPr>
      <w:rPr>
        <w:rFonts w:ascii="Courier New" w:hAnsi="Courier New" w:cs="Courier New" w:hint="default"/>
      </w:rPr>
    </w:lvl>
    <w:lvl w:ilvl="5" w:tplc="18090005" w:tentative="1">
      <w:start w:val="1"/>
      <w:numFmt w:val="bullet"/>
      <w:lvlText w:val=""/>
      <w:lvlJc w:val="left"/>
      <w:pPr>
        <w:ind w:left="5160" w:hanging="360"/>
      </w:pPr>
      <w:rPr>
        <w:rFonts w:ascii="Wingdings" w:hAnsi="Wingdings" w:hint="default"/>
      </w:rPr>
    </w:lvl>
    <w:lvl w:ilvl="6" w:tplc="18090001" w:tentative="1">
      <w:start w:val="1"/>
      <w:numFmt w:val="bullet"/>
      <w:lvlText w:val=""/>
      <w:lvlJc w:val="left"/>
      <w:pPr>
        <w:ind w:left="5880" w:hanging="360"/>
      </w:pPr>
      <w:rPr>
        <w:rFonts w:ascii="Symbol" w:hAnsi="Symbol" w:hint="default"/>
      </w:rPr>
    </w:lvl>
    <w:lvl w:ilvl="7" w:tplc="18090003" w:tentative="1">
      <w:start w:val="1"/>
      <w:numFmt w:val="bullet"/>
      <w:lvlText w:val="o"/>
      <w:lvlJc w:val="left"/>
      <w:pPr>
        <w:ind w:left="6600" w:hanging="360"/>
      </w:pPr>
      <w:rPr>
        <w:rFonts w:ascii="Courier New" w:hAnsi="Courier New" w:cs="Courier New" w:hint="default"/>
      </w:rPr>
    </w:lvl>
    <w:lvl w:ilvl="8" w:tplc="18090005" w:tentative="1">
      <w:start w:val="1"/>
      <w:numFmt w:val="bullet"/>
      <w:lvlText w:val=""/>
      <w:lvlJc w:val="left"/>
      <w:pPr>
        <w:ind w:left="7320" w:hanging="360"/>
      </w:pPr>
      <w:rPr>
        <w:rFonts w:ascii="Wingdings" w:hAnsi="Wingdings" w:hint="default"/>
      </w:rPr>
    </w:lvl>
  </w:abstractNum>
  <w:abstractNum w:abstractNumId="4" w15:restartNumberingAfterBreak="0">
    <w:nsid w:val="49F45ACE"/>
    <w:multiLevelType w:val="hybridMultilevel"/>
    <w:tmpl w:val="CA5E1DD4"/>
    <w:lvl w:ilvl="0" w:tplc="BA1655F6">
      <w:start w:val="1"/>
      <w:numFmt w:val="bullet"/>
      <w:lvlText w:val="-"/>
      <w:lvlJc w:val="left"/>
      <w:pPr>
        <w:ind w:left="4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F2B384">
      <w:start w:val="1"/>
      <w:numFmt w:val="bullet"/>
      <w:lvlText w:val="o"/>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584614">
      <w:start w:val="1"/>
      <w:numFmt w:val="bullet"/>
      <w:lvlText w:val="▪"/>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88AAFCE">
      <w:start w:val="1"/>
      <w:numFmt w:val="bullet"/>
      <w:lvlText w:val="•"/>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346D99C">
      <w:start w:val="1"/>
      <w:numFmt w:val="bullet"/>
      <w:lvlText w:val="o"/>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4C54A0">
      <w:start w:val="1"/>
      <w:numFmt w:val="bullet"/>
      <w:lvlText w:val="▪"/>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AB81CC8">
      <w:start w:val="1"/>
      <w:numFmt w:val="bullet"/>
      <w:lvlText w:val="•"/>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E6B77A">
      <w:start w:val="1"/>
      <w:numFmt w:val="bullet"/>
      <w:lvlText w:val="o"/>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16C355A">
      <w:start w:val="1"/>
      <w:numFmt w:val="bullet"/>
      <w:lvlText w:val="▪"/>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CAB741B"/>
    <w:multiLevelType w:val="hybridMultilevel"/>
    <w:tmpl w:val="F92A80B4"/>
    <w:lvl w:ilvl="0" w:tplc="18090001">
      <w:start w:val="1"/>
      <w:numFmt w:val="bullet"/>
      <w:lvlText w:val=""/>
      <w:lvlJc w:val="left"/>
      <w:pPr>
        <w:ind w:left="1560" w:hanging="360"/>
      </w:pPr>
      <w:rPr>
        <w:rFonts w:ascii="Symbol" w:hAnsi="Symbol" w:hint="default"/>
      </w:rPr>
    </w:lvl>
    <w:lvl w:ilvl="1" w:tplc="18090003" w:tentative="1">
      <w:start w:val="1"/>
      <w:numFmt w:val="bullet"/>
      <w:lvlText w:val="o"/>
      <w:lvlJc w:val="left"/>
      <w:pPr>
        <w:ind w:left="2280" w:hanging="360"/>
      </w:pPr>
      <w:rPr>
        <w:rFonts w:ascii="Courier New" w:hAnsi="Courier New" w:cs="Courier New" w:hint="default"/>
      </w:rPr>
    </w:lvl>
    <w:lvl w:ilvl="2" w:tplc="18090005" w:tentative="1">
      <w:start w:val="1"/>
      <w:numFmt w:val="bullet"/>
      <w:lvlText w:val=""/>
      <w:lvlJc w:val="left"/>
      <w:pPr>
        <w:ind w:left="3000" w:hanging="360"/>
      </w:pPr>
      <w:rPr>
        <w:rFonts w:ascii="Wingdings" w:hAnsi="Wingdings" w:hint="default"/>
      </w:rPr>
    </w:lvl>
    <w:lvl w:ilvl="3" w:tplc="18090001" w:tentative="1">
      <w:start w:val="1"/>
      <w:numFmt w:val="bullet"/>
      <w:lvlText w:val=""/>
      <w:lvlJc w:val="left"/>
      <w:pPr>
        <w:ind w:left="3720" w:hanging="360"/>
      </w:pPr>
      <w:rPr>
        <w:rFonts w:ascii="Symbol" w:hAnsi="Symbol" w:hint="default"/>
      </w:rPr>
    </w:lvl>
    <w:lvl w:ilvl="4" w:tplc="18090003" w:tentative="1">
      <w:start w:val="1"/>
      <w:numFmt w:val="bullet"/>
      <w:lvlText w:val="o"/>
      <w:lvlJc w:val="left"/>
      <w:pPr>
        <w:ind w:left="4440" w:hanging="360"/>
      </w:pPr>
      <w:rPr>
        <w:rFonts w:ascii="Courier New" w:hAnsi="Courier New" w:cs="Courier New" w:hint="default"/>
      </w:rPr>
    </w:lvl>
    <w:lvl w:ilvl="5" w:tplc="18090005" w:tentative="1">
      <w:start w:val="1"/>
      <w:numFmt w:val="bullet"/>
      <w:lvlText w:val=""/>
      <w:lvlJc w:val="left"/>
      <w:pPr>
        <w:ind w:left="5160" w:hanging="360"/>
      </w:pPr>
      <w:rPr>
        <w:rFonts w:ascii="Wingdings" w:hAnsi="Wingdings" w:hint="default"/>
      </w:rPr>
    </w:lvl>
    <w:lvl w:ilvl="6" w:tplc="18090001" w:tentative="1">
      <w:start w:val="1"/>
      <w:numFmt w:val="bullet"/>
      <w:lvlText w:val=""/>
      <w:lvlJc w:val="left"/>
      <w:pPr>
        <w:ind w:left="5880" w:hanging="360"/>
      </w:pPr>
      <w:rPr>
        <w:rFonts w:ascii="Symbol" w:hAnsi="Symbol" w:hint="default"/>
      </w:rPr>
    </w:lvl>
    <w:lvl w:ilvl="7" w:tplc="18090003" w:tentative="1">
      <w:start w:val="1"/>
      <w:numFmt w:val="bullet"/>
      <w:lvlText w:val="o"/>
      <w:lvlJc w:val="left"/>
      <w:pPr>
        <w:ind w:left="6600" w:hanging="360"/>
      </w:pPr>
      <w:rPr>
        <w:rFonts w:ascii="Courier New" w:hAnsi="Courier New" w:cs="Courier New" w:hint="default"/>
      </w:rPr>
    </w:lvl>
    <w:lvl w:ilvl="8" w:tplc="18090005" w:tentative="1">
      <w:start w:val="1"/>
      <w:numFmt w:val="bullet"/>
      <w:lvlText w:val=""/>
      <w:lvlJc w:val="left"/>
      <w:pPr>
        <w:ind w:left="7320" w:hanging="360"/>
      </w:pPr>
      <w:rPr>
        <w:rFonts w:ascii="Wingdings" w:hAnsi="Wingdings" w:hint="default"/>
      </w:rPr>
    </w:lvl>
  </w:abstractNum>
  <w:abstractNum w:abstractNumId="6" w15:restartNumberingAfterBreak="0">
    <w:nsid w:val="4E5E3A56"/>
    <w:multiLevelType w:val="hybridMultilevel"/>
    <w:tmpl w:val="D04ED38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5AE00CD1"/>
    <w:multiLevelType w:val="hybridMultilevel"/>
    <w:tmpl w:val="598257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F631ECF"/>
    <w:multiLevelType w:val="hybridMultilevel"/>
    <w:tmpl w:val="F648E4CA"/>
    <w:lvl w:ilvl="0" w:tplc="4A6436B4">
      <w:start w:val="1"/>
      <w:numFmt w:val="decimal"/>
      <w:lvlText w:val="%1."/>
      <w:lvlJc w:val="left"/>
      <w:pPr>
        <w:ind w:left="840" w:hanging="360"/>
      </w:pPr>
      <w:rPr>
        <w:rFonts w:hint="default"/>
      </w:rPr>
    </w:lvl>
    <w:lvl w:ilvl="1" w:tplc="18090019" w:tentative="1">
      <w:start w:val="1"/>
      <w:numFmt w:val="lowerLetter"/>
      <w:lvlText w:val="%2."/>
      <w:lvlJc w:val="left"/>
      <w:pPr>
        <w:ind w:left="1560" w:hanging="360"/>
      </w:pPr>
    </w:lvl>
    <w:lvl w:ilvl="2" w:tplc="1809001B" w:tentative="1">
      <w:start w:val="1"/>
      <w:numFmt w:val="lowerRoman"/>
      <w:lvlText w:val="%3."/>
      <w:lvlJc w:val="right"/>
      <w:pPr>
        <w:ind w:left="2280" w:hanging="180"/>
      </w:pPr>
    </w:lvl>
    <w:lvl w:ilvl="3" w:tplc="1809000F" w:tentative="1">
      <w:start w:val="1"/>
      <w:numFmt w:val="decimal"/>
      <w:lvlText w:val="%4."/>
      <w:lvlJc w:val="left"/>
      <w:pPr>
        <w:ind w:left="3000" w:hanging="360"/>
      </w:pPr>
    </w:lvl>
    <w:lvl w:ilvl="4" w:tplc="18090019" w:tentative="1">
      <w:start w:val="1"/>
      <w:numFmt w:val="lowerLetter"/>
      <w:lvlText w:val="%5."/>
      <w:lvlJc w:val="left"/>
      <w:pPr>
        <w:ind w:left="3720" w:hanging="360"/>
      </w:pPr>
    </w:lvl>
    <w:lvl w:ilvl="5" w:tplc="1809001B" w:tentative="1">
      <w:start w:val="1"/>
      <w:numFmt w:val="lowerRoman"/>
      <w:lvlText w:val="%6."/>
      <w:lvlJc w:val="right"/>
      <w:pPr>
        <w:ind w:left="4440" w:hanging="180"/>
      </w:pPr>
    </w:lvl>
    <w:lvl w:ilvl="6" w:tplc="1809000F" w:tentative="1">
      <w:start w:val="1"/>
      <w:numFmt w:val="decimal"/>
      <w:lvlText w:val="%7."/>
      <w:lvlJc w:val="left"/>
      <w:pPr>
        <w:ind w:left="5160" w:hanging="360"/>
      </w:pPr>
    </w:lvl>
    <w:lvl w:ilvl="7" w:tplc="18090019" w:tentative="1">
      <w:start w:val="1"/>
      <w:numFmt w:val="lowerLetter"/>
      <w:lvlText w:val="%8."/>
      <w:lvlJc w:val="left"/>
      <w:pPr>
        <w:ind w:left="5880" w:hanging="360"/>
      </w:pPr>
    </w:lvl>
    <w:lvl w:ilvl="8" w:tplc="1809001B" w:tentative="1">
      <w:start w:val="1"/>
      <w:numFmt w:val="lowerRoman"/>
      <w:lvlText w:val="%9."/>
      <w:lvlJc w:val="right"/>
      <w:pPr>
        <w:ind w:left="6600" w:hanging="180"/>
      </w:pPr>
    </w:lvl>
  </w:abstractNum>
  <w:abstractNum w:abstractNumId="9" w15:restartNumberingAfterBreak="0">
    <w:nsid w:val="6246565D"/>
    <w:multiLevelType w:val="multilevel"/>
    <w:tmpl w:val="F0E6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9E13C6"/>
    <w:multiLevelType w:val="hybridMultilevel"/>
    <w:tmpl w:val="A53A414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4"/>
  </w:num>
  <w:num w:numId="3">
    <w:abstractNumId w:val="9"/>
  </w:num>
  <w:num w:numId="4">
    <w:abstractNumId w:val="2"/>
  </w:num>
  <w:num w:numId="5">
    <w:abstractNumId w:val="0"/>
  </w:num>
  <w:num w:numId="6">
    <w:abstractNumId w:val="7"/>
  </w:num>
  <w:num w:numId="7">
    <w:abstractNumId w:val="10"/>
  </w:num>
  <w:num w:numId="8">
    <w:abstractNumId w:val="6"/>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296"/>
    <w:rsid w:val="000057A5"/>
    <w:rsid w:val="00006386"/>
    <w:rsid w:val="000457AD"/>
    <w:rsid w:val="0007111B"/>
    <w:rsid w:val="00071BA7"/>
    <w:rsid w:val="00096F3C"/>
    <w:rsid w:val="000B4BB4"/>
    <w:rsid w:val="000F130B"/>
    <w:rsid w:val="00146860"/>
    <w:rsid w:val="001A64AC"/>
    <w:rsid w:val="001E33B6"/>
    <w:rsid w:val="00220782"/>
    <w:rsid w:val="0022528B"/>
    <w:rsid w:val="00235853"/>
    <w:rsid w:val="00277595"/>
    <w:rsid w:val="00283EB6"/>
    <w:rsid w:val="002B7C79"/>
    <w:rsid w:val="002C69FB"/>
    <w:rsid w:val="002E72F4"/>
    <w:rsid w:val="002F7932"/>
    <w:rsid w:val="003039B9"/>
    <w:rsid w:val="003128FA"/>
    <w:rsid w:val="00340694"/>
    <w:rsid w:val="003762A8"/>
    <w:rsid w:val="00376AFE"/>
    <w:rsid w:val="00396DD6"/>
    <w:rsid w:val="003D398A"/>
    <w:rsid w:val="003D75EE"/>
    <w:rsid w:val="003E7F58"/>
    <w:rsid w:val="003F6596"/>
    <w:rsid w:val="00425C34"/>
    <w:rsid w:val="00430885"/>
    <w:rsid w:val="00463B95"/>
    <w:rsid w:val="0046760B"/>
    <w:rsid w:val="00473956"/>
    <w:rsid w:val="00484ADD"/>
    <w:rsid w:val="004C2C39"/>
    <w:rsid w:val="004D69CB"/>
    <w:rsid w:val="0052461A"/>
    <w:rsid w:val="0052792C"/>
    <w:rsid w:val="005316BF"/>
    <w:rsid w:val="005462B3"/>
    <w:rsid w:val="0059285A"/>
    <w:rsid w:val="005D78D2"/>
    <w:rsid w:val="005E1AB0"/>
    <w:rsid w:val="005E7461"/>
    <w:rsid w:val="00684296"/>
    <w:rsid w:val="006A450A"/>
    <w:rsid w:val="006D038B"/>
    <w:rsid w:val="006E3628"/>
    <w:rsid w:val="00734FF1"/>
    <w:rsid w:val="00770228"/>
    <w:rsid w:val="007B4710"/>
    <w:rsid w:val="00820AEB"/>
    <w:rsid w:val="008306AA"/>
    <w:rsid w:val="0084769A"/>
    <w:rsid w:val="008517DF"/>
    <w:rsid w:val="008817E2"/>
    <w:rsid w:val="00885F1C"/>
    <w:rsid w:val="00886DF8"/>
    <w:rsid w:val="008C2254"/>
    <w:rsid w:val="008D7C1C"/>
    <w:rsid w:val="008F5B3F"/>
    <w:rsid w:val="009136DC"/>
    <w:rsid w:val="0094432E"/>
    <w:rsid w:val="00960FC1"/>
    <w:rsid w:val="00977A1C"/>
    <w:rsid w:val="00987098"/>
    <w:rsid w:val="009A1D56"/>
    <w:rsid w:val="009B7248"/>
    <w:rsid w:val="009C5D9D"/>
    <w:rsid w:val="009D6C9A"/>
    <w:rsid w:val="009E59F3"/>
    <w:rsid w:val="009E5E93"/>
    <w:rsid w:val="00A06BBE"/>
    <w:rsid w:val="00A46047"/>
    <w:rsid w:val="00A9603C"/>
    <w:rsid w:val="00AA4BEB"/>
    <w:rsid w:val="00AC3678"/>
    <w:rsid w:val="00B14194"/>
    <w:rsid w:val="00B31E29"/>
    <w:rsid w:val="00B44BE4"/>
    <w:rsid w:val="00B64D92"/>
    <w:rsid w:val="00B96E1F"/>
    <w:rsid w:val="00BB4A5F"/>
    <w:rsid w:val="00BC17EF"/>
    <w:rsid w:val="00BC4EDB"/>
    <w:rsid w:val="00C20E61"/>
    <w:rsid w:val="00C2445E"/>
    <w:rsid w:val="00C53126"/>
    <w:rsid w:val="00C9172E"/>
    <w:rsid w:val="00CC5777"/>
    <w:rsid w:val="00CD6297"/>
    <w:rsid w:val="00CF62E0"/>
    <w:rsid w:val="00DB6908"/>
    <w:rsid w:val="00DC68D7"/>
    <w:rsid w:val="00DE46D1"/>
    <w:rsid w:val="00E03B96"/>
    <w:rsid w:val="00E4324C"/>
    <w:rsid w:val="00E47F7D"/>
    <w:rsid w:val="00E7589A"/>
    <w:rsid w:val="00EA046F"/>
    <w:rsid w:val="00EC462E"/>
    <w:rsid w:val="00EF685E"/>
    <w:rsid w:val="00F22658"/>
    <w:rsid w:val="00F91B6F"/>
    <w:rsid w:val="00FC7208"/>
    <w:rsid w:val="00FD383E"/>
    <w:rsid w:val="00FF11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9D80"/>
  <w15:docId w15:val="{4926ACCA-E2F9-4BB9-BD47-B9832B28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97"/>
      <w:ind w:left="10" w:hanging="10"/>
      <w:outlineLvl w:val="0"/>
    </w:pPr>
    <w:rPr>
      <w:rFonts w:ascii="Calibri" w:eastAsia="Calibri" w:hAnsi="Calibri" w:cs="Calibri"/>
      <w:i/>
      <w:color w:val="5B9BD5"/>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i/>
      <w:color w:val="5B9BD5"/>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C17EF"/>
    <w:pPr>
      <w:ind w:left="720"/>
      <w:contextualSpacing/>
    </w:pPr>
  </w:style>
  <w:style w:type="table" w:styleId="TableGrid0">
    <w:name w:val="Table Grid"/>
    <w:basedOn w:val="TableNormal"/>
    <w:uiPriority w:val="39"/>
    <w:rsid w:val="00B1419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2F7932"/>
    <w:pPr>
      <w:spacing w:after="0"/>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2F7932"/>
    <w:rPr>
      <w:rFonts w:ascii="Times New Roman" w:eastAsia="Times New Roman" w:hAnsi="Times New Roman" w:cs="Times New Roman"/>
      <w:color w:val="000000"/>
      <w:sz w:val="18"/>
    </w:rPr>
  </w:style>
  <w:style w:type="character" w:customStyle="1" w:styleId="footnotemark">
    <w:name w:val="footnote mark"/>
    <w:hidden/>
    <w:rsid w:val="002F7932"/>
    <w:rPr>
      <w:rFonts w:ascii="Times New Roman" w:eastAsia="Times New Roman" w:hAnsi="Times New Roman" w:cs="Times New Roman"/>
      <w:color w:val="000000"/>
      <w:sz w:val="18"/>
      <w:vertAlign w:val="superscript"/>
    </w:rPr>
  </w:style>
  <w:style w:type="paragraph" w:styleId="BalloonText">
    <w:name w:val="Balloon Text"/>
    <w:basedOn w:val="Normal"/>
    <w:link w:val="BalloonTextChar"/>
    <w:uiPriority w:val="99"/>
    <w:semiHidden/>
    <w:unhideWhenUsed/>
    <w:rsid w:val="000057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7A5"/>
    <w:rPr>
      <w:rFonts w:ascii="Segoe UI" w:eastAsia="Calibri" w:hAnsi="Segoe UI" w:cs="Segoe UI"/>
      <w:color w:val="000000"/>
      <w:sz w:val="18"/>
      <w:szCs w:val="18"/>
    </w:rPr>
  </w:style>
  <w:style w:type="paragraph" w:customStyle="1" w:styleId="paragraph">
    <w:name w:val="paragraph"/>
    <w:basedOn w:val="Normal"/>
    <w:rsid w:val="001E33B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1E33B6"/>
  </w:style>
  <w:style w:type="character" w:customStyle="1" w:styleId="eop">
    <w:name w:val="eop"/>
    <w:basedOn w:val="DefaultParagraphFont"/>
    <w:rsid w:val="001E33B6"/>
  </w:style>
  <w:style w:type="character" w:customStyle="1" w:styleId="bcx0">
    <w:name w:val="bcx0"/>
    <w:basedOn w:val="DefaultParagraphFont"/>
    <w:rsid w:val="001E3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Cahill</dc:creator>
  <cp:keywords/>
  <cp:lastModifiedBy>Regina Anderson</cp:lastModifiedBy>
  <cp:revision>7</cp:revision>
  <cp:lastPrinted>2022-10-03T11:47:00Z</cp:lastPrinted>
  <dcterms:created xsi:type="dcterms:W3CDTF">2024-11-28T13:44:00Z</dcterms:created>
  <dcterms:modified xsi:type="dcterms:W3CDTF">2024-11-28T13:53:00Z</dcterms:modified>
</cp:coreProperties>
</file>